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3C7F" w:rsidRPr="001F3C7F" w:rsidRDefault="00D22FDB" w:rsidP="00D22FDB">
      <w:pPr>
        <w:jc w:val="center"/>
        <w:rPr>
          <w:rFonts w:ascii="Palatino Linotype" w:hAnsi="Palatino Linotype" w:cstheme="minorHAnsi"/>
          <w:b/>
          <w:sz w:val="32"/>
          <w:szCs w:val="32"/>
        </w:rPr>
      </w:pPr>
      <w:r>
        <w:rPr>
          <w:rFonts w:ascii="Palatino Linotype" w:hAnsi="Palatino Linotype" w:cstheme="minorHAnsi"/>
          <w:b/>
          <w:sz w:val="32"/>
          <w:szCs w:val="32"/>
        </w:rPr>
        <w:t>P</w:t>
      </w:r>
      <w:r w:rsidR="001F3C7F" w:rsidRPr="001F3C7F">
        <w:rPr>
          <w:rFonts w:ascii="Palatino Linotype" w:hAnsi="Palatino Linotype" w:cstheme="minorHAnsi"/>
          <w:b/>
          <w:sz w:val="32"/>
          <w:szCs w:val="32"/>
        </w:rPr>
        <w:t>engaruh parameter mAs terhadap Kualitas Citra Dan Dosis Radiasi Pada Pemeriksaan CT scan Kepala Pediatrik</w:t>
      </w:r>
    </w:p>
    <w:p w:rsidR="006E1819" w:rsidRDefault="001F3C7F" w:rsidP="001F3C7F">
      <w:pPr>
        <w:tabs>
          <w:tab w:val="left" w:pos="567"/>
        </w:tabs>
        <w:jc w:val="center"/>
        <w:rPr>
          <w:rFonts w:ascii="Palatino Linotype" w:hAnsi="Palatino Linotype"/>
          <w:sz w:val="32"/>
          <w:lang w:val="en-US"/>
        </w:rPr>
      </w:pPr>
      <w:r w:rsidRPr="006E1819">
        <w:rPr>
          <w:rFonts w:ascii="Palatino Linotype" w:hAnsi="Palatino Linotype"/>
          <w:sz w:val="32"/>
          <w:lang w:val="en-US"/>
        </w:rPr>
        <w:t xml:space="preserve"> </w:t>
      </w:r>
    </w:p>
    <w:p w:rsidR="001F3C7F" w:rsidRDefault="00544532" w:rsidP="001F3C7F">
      <w:pPr>
        <w:tabs>
          <w:tab w:val="left" w:pos="567"/>
        </w:tabs>
        <w:jc w:val="center"/>
        <w:rPr>
          <w:rFonts w:ascii="Palatino Linotype" w:hAnsi="Palatino Linotype"/>
          <w:szCs w:val="22"/>
          <w:lang w:val="en-US"/>
        </w:rPr>
      </w:pPr>
      <w:r w:rsidRPr="006E1819">
        <w:rPr>
          <w:rFonts w:ascii="Palatino Linotype" w:hAnsi="Palatino Linotype"/>
          <w:lang w:val="en-US"/>
        </w:rPr>
        <w:br/>
      </w:r>
      <w:r w:rsidR="001F3C7F">
        <w:rPr>
          <w:rFonts w:ascii="Palatino Linotype" w:hAnsi="Palatino Linotype"/>
          <w:b/>
          <w:sz w:val="22"/>
          <w:szCs w:val="22"/>
        </w:rPr>
        <w:t>Muhammad Irsal, Guntur Winarno</w:t>
      </w:r>
    </w:p>
    <w:p w:rsidR="001F3C7F" w:rsidRPr="001F3C7F" w:rsidRDefault="001F3C7F" w:rsidP="001F3C7F">
      <w:pPr>
        <w:tabs>
          <w:tab w:val="left" w:pos="567"/>
        </w:tabs>
        <w:jc w:val="center"/>
        <w:rPr>
          <w:rFonts w:ascii="Palatino Linotype" w:hAnsi="Palatino Linotype"/>
          <w:szCs w:val="22"/>
        </w:rPr>
      </w:pPr>
      <w:r>
        <w:rPr>
          <w:rFonts w:ascii="Palatino Linotype" w:hAnsi="Palatino Linotype"/>
          <w:szCs w:val="22"/>
        </w:rPr>
        <w:t>Jurusan Teknik Radiodiagnostik dan Radioterapi, Politekkes Kemenkes Jakarta II, Jakarta, 12120 Indonesia</w:t>
      </w:r>
    </w:p>
    <w:p w:rsidR="00BD52B9" w:rsidRPr="006E1819" w:rsidRDefault="00F06A69" w:rsidP="006E1819">
      <w:pPr>
        <w:tabs>
          <w:tab w:val="left" w:pos="567"/>
        </w:tabs>
        <w:jc w:val="center"/>
        <w:rPr>
          <w:rFonts w:ascii="Palatino Linotype" w:hAnsi="Palatino Linotype"/>
          <w:sz w:val="22"/>
          <w:szCs w:val="22"/>
        </w:rPr>
      </w:pPr>
      <w:r w:rsidRPr="006E1819">
        <w:rPr>
          <w:rFonts w:ascii="Palatino Linotype" w:hAnsi="Palatino Linotype"/>
          <w:sz w:val="22"/>
          <w:szCs w:val="22"/>
        </w:rPr>
        <w:t>E</w:t>
      </w:r>
      <w:r w:rsidR="00BD52B9" w:rsidRPr="006E1819">
        <w:rPr>
          <w:rFonts w:ascii="Palatino Linotype" w:hAnsi="Palatino Linotype"/>
          <w:sz w:val="22"/>
          <w:szCs w:val="22"/>
        </w:rPr>
        <w:t>mail</w:t>
      </w:r>
      <w:r w:rsidRPr="006E1819">
        <w:rPr>
          <w:rFonts w:ascii="Palatino Linotype" w:hAnsi="Palatino Linotype"/>
          <w:sz w:val="22"/>
          <w:szCs w:val="22"/>
          <w:lang w:val="en-US"/>
        </w:rPr>
        <w:t xml:space="preserve"> </w:t>
      </w:r>
      <w:proofErr w:type="spellStart"/>
      <w:r w:rsidRPr="006E1819">
        <w:rPr>
          <w:rFonts w:ascii="Palatino Linotype" w:hAnsi="Palatino Linotype"/>
          <w:sz w:val="22"/>
          <w:szCs w:val="22"/>
          <w:lang w:val="en-US"/>
        </w:rPr>
        <w:t>korespodensi</w:t>
      </w:r>
      <w:proofErr w:type="spellEnd"/>
      <w:r w:rsidR="00BD52B9" w:rsidRPr="006E1819">
        <w:rPr>
          <w:rFonts w:ascii="Palatino Linotype" w:hAnsi="Palatino Linotype"/>
          <w:sz w:val="22"/>
          <w:szCs w:val="22"/>
        </w:rPr>
        <w:t xml:space="preserve"> : </w:t>
      </w:r>
      <w:r w:rsidR="001F3C7F">
        <w:rPr>
          <w:rFonts w:ascii="Palatino Linotype" w:hAnsi="Palatino Linotype"/>
          <w:sz w:val="22"/>
          <w:szCs w:val="22"/>
        </w:rPr>
        <w:t>helloirsal@gmail.com</w:t>
      </w:r>
    </w:p>
    <w:p w:rsidR="005B5472" w:rsidRPr="006E1819" w:rsidRDefault="005B5472" w:rsidP="006E1819">
      <w:pPr>
        <w:tabs>
          <w:tab w:val="left" w:pos="567"/>
        </w:tabs>
        <w:rPr>
          <w:rFonts w:ascii="Palatino Linotype" w:hAnsi="Palatino Linotype"/>
          <w:sz w:val="22"/>
          <w:szCs w:val="22"/>
        </w:rPr>
      </w:pPr>
    </w:p>
    <w:p w:rsidR="00D95618" w:rsidRPr="006E1819" w:rsidRDefault="00D95618" w:rsidP="006E1819">
      <w:pPr>
        <w:tabs>
          <w:tab w:val="left" w:pos="567"/>
        </w:tabs>
        <w:jc w:val="center"/>
        <w:rPr>
          <w:rFonts w:ascii="Palatino Linotype" w:hAnsi="Palatino Linotype"/>
          <w:sz w:val="22"/>
          <w:szCs w:val="22"/>
          <w:lang w:val="en-US"/>
        </w:rPr>
      </w:pPr>
      <w:r w:rsidRPr="006E1819">
        <w:rPr>
          <w:rFonts w:ascii="Palatino Linotype" w:hAnsi="Palatino Linotype"/>
          <w:sz w:val="22"/>
          <w:szCs w:val="22"/>
          <w:lang w:val="en-US"/>
        </w:rPr>
        <w:t xml:space="preserve">DOI: </w:t>
      </w:r>
      <w:r w:rsidR="00932521">
        <w:rPr>
          <w:rFonts w:ascii="Palatino Linotype" w:hAnsi="Palatino Linotype"/>
          <w:sz w:val="22"/>
          <w:szCs w:val="22"/>
          <w:lang w:val="en-US"/>
        </w:rPr>
        <w:t>https://doi.org/</w:t>
      </w:r>
      <w:r w:rsidRPr="006E1819">
        <w:rPr>
          <w:rFonts w:ascii="Palatino Linotype" w:hAnsi="Palatino Linotype"/>
          <w:sz w:val="22"/>
          <w:szCs w:val="22"/>
          <w:lang w:val="en-US"/>
        </w:rPr>
        <w:t>...........</w:t>
      </w:r>
    </w:p>
    <w:p w:rsidR="005B5472" w:rsidRPr="006E1819" w:rsidRDefault="005B5472" w:rsidP="006E1819">
      <w:pPr>
        <w:tabs>
          <w:tab w:val="left" w:pos="567"/>
        </w:tabs>
        <w:jc w:val="center"/>
        <w:rPr>
          <w:rFonts w:ascii="Palatino Linotype" w:hAnsi="Palatino Linotype"/>
          <w:color w:val="FF0000"/>
          <w:sz w:val="22"/>
          <w:szCs w:val="22"/>
          <w:lang w:val="en-US"/>
        </w:rPr>
      </w:pPr>
      <w:proofErr w:type="spellStart"/>
      <w:r w:rsidRPr="006E1819">
        <w:rPr>
          <w:rFonts w:ascii="Palatino Linotype" w:hAnsi="Palatino Linotype"/>
          <w:i/>
          <w:color w:val="FF0000"/>
          <w:sz w:val="22"/>
          <w:szCs w:val="22"/>
          <w:lang w:val="en-US"/>
        </w:rPr>
        <w:t>Submit</w:t>
      </w:r>
      <w:r w:rsidR="00C00D72" w:rsidRPr="006E1819">
        <w:rPr>
          <w:rFonts w:ascii="Palatino Linotype" w:hAnsi="Palatino Linotype"/>
          <w:i/>
          <w:color w:val="FF0000"/>
          <w:sz w:val="22"/>
          <w:szCs w:val="22"/>
          <w:lang w:val="en-US"/>
        </w:rPr>
        <w:t>ed</w:t>
      </w:r>
      <w:proofErr w:type="spellEnd"/>
      <w:r w:rsidRPr="006E1819">
        <w:rPr>
          <w:rFonts w:ascii="Palatino Linotype" w:hAnsi="Palatino Linotype"/>
          <w:color w:val="FF0000"/>
          <w:sz w:val="22"/>
          <w:szCs w:val="22"/>
          <w:lang w:val="en-US"/>
        </w:rPr>
        <w:t>:</w:t>
      </w:r>
      <w:r w:rsidR="001F3C7F">
        <w:rPr>
          <w:rFonts w:ascii="Palatino Linotype" w:hAnsi="Palatino Linotype"/>
          <w:color w:val="FF0000"/>
          <w:sz w:val="22"/>
          <w:szCs w:val="22"/>
          <w:lang w:val="en-US"/>
        </w:rPr>
        <w:t xml:space="preserve"> </w:t>
      </w:r>
      <w:r w:rsidR="001F3C7F">
        <w:rPr>
          <w:rFonts w:ascii="Palatino Linotype" w:hAnsi="Palatino Linotype"/>
          <w:color w:val="FF0000"/>
          <w:sz w:val="22"/>
          <w:szCs w:val="22"/>
        </w:rPr>
        <w:t>Tanggal Bulan</w:t>
      </w:r>
      <w:r w:rsidR="001F3C7F">
        <w:rPr>
          <w:rFonts w:ascii="Palatino Linotype" w:hAnsi="Palatino Linotype"/>
          <w:color w:val="FF0000"/>
          <w:sz w:val="22"/>
          <w:szCs w:val="22"/>
          <w:lang w:val="en-US"/>
        </w:rPr>
        <w:t xml:space="preserve"> 2019</w:t>
      </w:r>
      <w:r w:rsidR="00C00D72" w:rsidRPr="006E1819">
        <w:rPr>
          <w:rFonts w:ascii="Palatino Linotype" w:hAnsi="Palatino Linotype"/>
          <w:color w:val="FF0000"/>
          <w:sz w:val="22"/>
          <w:szCs w:val="22"/>
          <w:lang w:val="en-US"/>
        </w:rPr>
        <w:t xml:space="preserve">; </w:t>
      </w:r>
      <w:r w:rsidR="00C00D72" w:rsidRPr="006E1819">
        <w:rPr>
          <w:rFonts w:ascii="Palatino Linotype" w:hAnsi="Palatino Linotype"/>
          <w:i/>
          <w:color w:val="FF0000"/>
          <w:sz w:val="22"/>
          <w:szCs w:val="22"/>
          <w:lang w:val="en-US"/>
        </w:rPr>
        <w:t>Accepted</w:t>
      </w:r>
      <w:r w:rsidR="00C00D72" w:rsidRPr="006E1819">
        <w:rPr>
          <w:rFonts w:ascii="Palatino Linotype" w:hAnsi="Palatino Linotype"/>
          <w:color w:val="FF0000"/>
          <w:sz w:val="22"/>
          <w:szCs w:val="22"/>
          <w:lang w:val="en-US"/>
        </w:rPr>
        <w:t xml:space="preserve">: </w:t>
      </w:r>
      <w:r w:rsidR="001F3C7F">
        <w:rPr>
          <w:rFonts w:ascii="Palatino Linotype" w:hAnsi="Palatino Linotype"/>
          <w:color w:val="FF0000"/>
          <w:sz w:val="22"/>
          <w:szCs w:val="22"/>
        </w:rPr>
        <w:t>Tanggal Bulan</w:t>
      </w:r>
      <w:r w:rsidR="001F3C7F">
        <w:rPr>
          <w:rFonts w:ascii="Palatino Linotype" w:hAnsi="Palatino Linotype"/>
          <w:color w:val="FF0000"/>
          <w:sz w:val="22"/>
          <w:szCs w:val="22"/>
          <w:lang w:val="en-US"/>
        </w:rPr>
        <w:t xml:space="preserve"> 2019</w:t>
      </w:r>
    </w:p>
    <w:p w:rsidR="00F06A69" w:rsidRPr="006E1819" w:rsidRDefault="00F06A69" w:rsidP="006E1819">
      <w:pPr>
        <w:tabs>
          <w:tab w:val="left" w:pos="567"/>
        </w:tabs>
        <w:rPr>
          <w:rFonts w:ascii="Palatino Linotype" w:hAnsi="Palatino Linotype"/>
          <w:sz w:val="22"/>
          <w:szCs w:val="22"/>
          <w:lang w:val="en-US"/>
        </w:rPr>
      </w:pPr>
    </w:p>
    <w:p w:rsidR="00BD52B9" w:rsidRPr="006E1819" w:rsidRDefault="00544532" w:rsidP="006E1819">
      <w:pPr>
        <w:tabs>
          <w:tab w:val="left" w:pos="567"/>
        </w:tabs>
        <w:jc w:val="both"/>
        <w:rPr>
          <w:rFonts w:ascii="Palatino Linotype" w:hAnsi="Palatino Linotype"/>
          <w:szCs w:val="22"/>
          <w:lang w:val="en-US"/>
        </w:rPr>
      </w:pPr>
      <w:r w:rsidRPr="006E1819">
        <w:rPr>
          <w:rFonts w:ascii="Palatino Linotype" w:hAnsi="Palatino Linotype"/>
          <w:b/>
          <w:sz w:val="22"/>
          <w:szCs w:val="22"/>
        </w:rPr>
        <w:t>ABSTRACT</w:t>
      </w:r>
      <w:r w:rsidR="00BD52B9" w:rsidRPr="006E1819">
        <w:rPr>
          <w:rFonts w:ascii="Palatino Linotype" w:hAnsi="Palatino Linotype"/>
          <w:szCs w:val="22"/>
        </w:rPr>
        <w:t>−</w:t>
      </w:r>
      <w:r w:rsidR="00D22FDB" w:rsidRPr="00D22FDB">
        <w:rPr>
          <w:rStyle w:val="CaptionChar"/>
          <w:b w:val="0"/>
        </w:rPr>
        <w:t xml:space="preserve">Radiographers are responsible for administering radiation doses according to the principle of As Low As </w:t>
      </w:r>
      <w:r w:rsidR="00EA28B2">
        <w:rPr>
          <w:rStyle w:val="CaptionChar"/>
          <w:b w:val="0"/>
        </w:rPr>
        <w:t>Reasonably Achievable (ALARA)</w:t>
      </w:r>
      <w:r w:rsidR="00D22FDB" w:rsidRPr="00D22FDB">
        <w:rPr>
          <w:rStyle w:val="CaptionChar"/>
          <w:b w:val="0"/>
        </w:rPr>
        <w:t>, so as to optimize the use of CT parameters to produce good image quality by minimizing radiation doses. The purpose of this study was to determine the effect of mAs parameters on image quality and radiation dose received by pediatr</w:t>
      </w:r>
      <w:r w:rsidR="00EA28B2">
        <w:rPr>
          <w:rStyle w:val="CaptionChar"/>
          <w:b w:val="0"/>
        </w:rPr>
        <w:t>ic CT head examination patients</w:t>
      </w:r>
      <w:r w:rsidR="00D22FDB" w:rsidRPr="00D22FDB">
        <w:rPr>
          <w:rStyle w:val="CaptionChar"/>
          <w:b w:val="0"/>
        </w:rPr>
        <w:t>. The research method to perform image processing results of examination of a n using radiant viewer and analysis of value Contrast to noise ratio (CNR) as a parameter of image quality and CTDIvol to determine the estimated radiation dose, then an analysis is performed to determine whether there is an influence of mAs on the CNR and CTDIvol values . </w:t>
      </w:r>
      <w:r w:rsidR="00EA28B2">
        <w:rPr>
          <w:rStyle w:val="CaptionChar"/>
          <w:b w:val="0"/>
        </w:rPr>
        <w:t>The mean value of kV 116 ± 8.28,</w:t>
      </w:r>
      <w:r w:rsidR="00D22FDB" w:rsidRPr="00D22FDB">
        <w:rPr>
          <w:rStyle w:val="CaptionChar"/>
          <w:b w:val="0"/>
        </w:rPr>
        <w:t> </w:t>
      </w:r>
      <w:r w:rsidR="00EA28B2" w:rsidRPr="00D22FDB">
        <w:rPr>
          <w:rStyle w:val="CaptionChar"/>
          <w:b w:val="0"/>
        </w:rPr>
        <w:t>the </w:t>
      </w:r>
      <w:r w:rsidR="00D22FDB" w:rsidRPr="00D22FDB">
        <w:rPr>
          <w:rStyle w:val="CaptionChar"/>
          <w:b w:val="0"/>
        </w:rPr>
        <w:t>mean value o</w:t>
      </w:r>
      <w:r w:rsidR="00EA28B2">
        <w:rPr>
          <w:rStyle w:val="CaptionChar"/>
          <w:b w:val="0"/>
        </w:rPr>
        <w:t>f parameter mAs 161.5 ± 63.46,</w:t>
      </w:r>
      <w:r w:rsidR="00D22FDB" w:rsidRPr="00D22FDB">
        <w:rPr>
          <w:rStyle w:val="CaptionChar"/>
          <w:b w:val="0"/>
        </w:rPr>
        <w:t> </w:t>
      </w:r>
      <w:r w:rsidR="00EA28B2" w:rsidRPr="00D22FDB">
        <w:rPr>
          <w:rStyle w:val="CaptionChar"/>
          <w:b w:val="0"/>
        </w:rPr>
        <w:t xml:space="preserve">the </w:t>
      </w:r>
      <w:r w:rsidR="00D22FDB" w:rsidRPr="00D22FDB">
        <w:rPr>
          <w:rStyle w:val="CaptionChar"/>
          <w:b w:val="0"/>
        </w:rPr>
        <w:t>mean S</w:t>
      </w:r>
      <w:r w:rsidR="00EA28B2">
        <w:rPr>
          <w:rStyle w:val="CaptionChar"/>
          <w:b w:val="0"/>
        </w:rPr>
        <w:t>NR parameter value is 7.5 ± 0.8,</w:t>
      </w:r>
      <w:r w:rsidR="00D22FDB" w:rsidRPr="00D22FDB">
        <w:rPr>
          <w:rStyle w:val="CaptionChar"/>
          <w:b w:val="0"/>
        </w:rPr>
        <w:t> </w:t>
      </w:r>
      <w:r w:rsidR="00EA28B2" w:rsidRPr="00D22FDB">
        <w:rPr>
          <w:rStyle w:val="CaptionChar"/>
          <w:b w:val="0"/>
        </w:rPr>
        <w:t>the </w:t>
      </w:r>
      <w:r w:rsidR="00EA28B2">
        <w:rPr>
          <w:rStyle w:val="CaptionChar"/>
          <w:b w:val="0"/>
        </w:rPr>
        <w:t>mean return value of CNR parameter was 0.318 ± 0.291,</w:t>
      </w:r>
      <w:r w:rsidR="00D22FDB" w:rsidRPr="00D22FDB">
        <w:rPr>
          <w:rStyle w:val="CaptionChar"/>
          <w:b w:val="0"/>
        </w:rPr>
        <w:t> </w:t>
      </w:r>
      <w:r w:rsidR="00EA28B2" w:rsidRPr="00D22FDB">
        <w:rPr>
          <w:rStyle w:val="CaptionChar"/>
          <w:b w:val="0"/>
        </w:rPr>
        <w:t>the </w:t>
      </w:r>
      <w:r w:rsidR="00D22FDB" w:rsidRPr="00D22FDB">
        <w:rPr>
          <w:rStyle w:val="CaptionChar"/>
          <w:b w:val="0"/>
        </w:rPr>
        <w:t>mean value of the CTDIvol pa</w:t>
      </w:r>
      <w:r w:rsidR="00EA28B2">
        <w:rPr>
          <w:rStyle w:val="CaptionChar"/>
          <w:b w:val="0"/>
        </w:rPr>
        <w:t>rameter is 18.68 mGy ± 4.55 mGy,</w:t>
      </w:r>
      <w:r w:rsidR="00D22FDB" w:rsidRPr="00D22FDB">
        <w:rPr>
          <w:rStyle w:val="CaptionChar"/>
          <w:b w:val="0"/>
        </w:rPr>
        <w:t> </w:t>
      </w:r>
      <w:r w:rsidR="00EA28B2" w:rsidRPr="00D22FDB">
        <w:rPr>
          <w:rStyle w:val="CaptionChar"/>
          <w:b w:val="0"/>
        </w:rPr>
        <w:t xml:space="preserve">the </w:t>
      </w:r>
      <w:r w:rsidR="00D22FDB" w:rsidRPr="00D22FDB">
        <w:rPr>
          <w:rStyle w:val="CaptionChar"/>
          <w:b w:val="0"/>
        </w:rPr>
        <w:t>average value of DLP parameters was 408.7 mGy x cm</w:t>
      </w:r>
      <w:r w:rsidR="00EA28B2">
        <w:rPr>
          <w:rStyle w:val="CaptionChar"/>
          <w:b w:val="0"/>
        </w:rPr>
        <w:t> ± 105.2 mGy x cm,</w:t>
      </w:r>
      <w:r w:rsidR="00D22FDB" w:rsidRPr="00D22FDB">
        <w:rPr>
          <w:rStyle w:val="CaptionChar"/>
          <w:b w:val="0"/>
        </w:rPr>
        <w:t> </w:t>
      </w:r>
      <w:r w:rsidR="00EA28B2" w:rsidRPr="00D22FDB">
        <w:rPr>
          <w:rStyle w:val="CaptionChar"/>
          <w:b w:val="0"/>
        </w:rPr>
        <w:t xml:space="preserve">the </w:t>
      </w:r>
      <w:r w:rsidR="00EA28B2">
        <w:rPr>
          <w:rStyle w:val="CaptionChar"/>
          <w:b w:val="0"/>
        </w:rPr>
        <w:t>mean value of parameter D</w:t>
      </w:r>
      <w:r w:rsidR="00D22FDB" w:rsidRPr="00D22FDB">
        <w:rPr>
          <w:rStyle w:val="CaptionChar"/>
          <w:b w:val="0"/>
        </w:rPr>
        <w:t>LP is 44</w:t>
      </w:r>
      <w:r w:rsidR="00EA28B2">
        <w:rPr>
          <w:rStyle w:val="CaptionChar"/>
          <w:b w:val="0"/>
        </w:rPr>
        <w:t xml:space="preserve">1.2 mGy x cm ± 155.2 mGy x cm. </w:t>
      </w:r>
      <w:r w:rsidR="00D22FDB" w:rsidRPr="00D22FDB">
        <w:rPr>
          <w:rStyle w:val="CaptionChar"/>
          <w:b w:val="0"/>
        </w:rPr>
        <w:t>With linear regression analysis of tes</w:t>
      </w:r>
      <w:r w:rsidR="00EA28B2">
        <w:rPr>
          <w:rStyle w:val="CaptionChar"/>
          <w:b w:val="0"/>
        </w:rPr>
        <w:t xml:space="preserve">t results between mAs to CNR is </w:t>
      </w:r>
      <w:r w:rsidR="00D22FDB" w:rsidRPr="00D22FDB">
        <w:rPr>
          <w:rStyle w:val="CaptionChar"/>
          <w:b w:val="0"/>
        </w:rPr>
        <w:t>R</w:t>
      </w:r>
      <w:r w:rsidR="00D22FDB" w:rsidRPr="00D22FDB">
        <w:rPr>
          <w:rStyle w:val="CaptionChar"/>
          <w:b w:val="0"/>
          <w:vertAlign w:val="superscript"/>
        </w:rPr>
        <w:t>2</w:t>
      </w:r>
      <w:r w:rsidR="00D22FDB" w:rsidRPr="00D22FDB">
        <w:rPr>
          <w:rStyle w:val="CaptionChar"/>
          <w:b w:val="0"/>
        </w:rPr>
        <w:t> = 0.045. then to the results of linear regression between mAs against CTDI is R</w:t>
      </w:r>
      <w:r w:rsidR="00D22FDB" w:rsidRPr="00D22FDB">
        <w:rPr>
          <w:rStyle w:val="CaptionChar"/>
          <w:b w:val="0"/>
          <w:vertAlign w:val="superscript"/>
        </w:rPr>
        <w:t>2</w:t>
      </w:r>
      <w:r w:rsidR="00EA28B2">
        <w:rPr>
          <w:rStyle w:val="CaptionChar"/>
          <w:b w:val="0"/>
        </w:rPr>
        <w:t> = 0704,</w:t>
      </w:r>
      <w:r w:rsidR="00D22FDB" w:rsidRPr="00D22FDB">
        <w:rPr>
          <w:rStyle w:val="CaptionChar"/>
          <w:b w:val="0"/>
        </w:rPr>
        <w:t> the estimated radiation dose limit for the average value of CTDIvol 18.68 mGy and the average value of DLP 408.7 mGy x cm , this means the protocol CT scan of the head of the pediatric use is still within safe limits in accordance with Diagnsotic Reference Level of BAPETEN in 2018 to pediatric head CT examination .</w:t>
      </w:r>
    </w:p>
    <w:p w:rsidR="000139F7" w:rsidRPr="006E1819" w:rsidRDefault="00544532" w:rsidP="006E1819">
      <w:pPr>
        <w:tabs>
          <w:tab w:val="left" w:pos="567"/>
        </w:tabs>
        <w:rPr>
          <w:rFonts w:ascii="Palatino Linotype" w:hAnsi="Palatino Linotype"/>
          <w:bCs/>
          <w:szCs w:val="19"/>
          <w:lang w:val="en-US"/>
        </w:rPr>
      </w:pPr>
      <w:r w:rsidRPr="006E1819">
        <w:rPr>
          <w:rFonts w:ascii="Palatino Linotype" w:hAnsi="Palatino Linotype"/>
          <w:b/>
          <w:szCs w:val="22"/>
        </w:rPr>
        <w:t>KEYWORD</w:t>
      </w:r>
      <w:r w:rsidR="00BD52B9" w:rsidRPr="006E1819">
        <w:rPr>
          <w:rFonts w:ascii="Palatino Linotype" w:hAnsi="Palatino Linotype"/>
          <w:szCs w:val="22"/>
        </w:rPr>
        <w:t xml:space="preserve"> : </w:t>
      </w:r>
      <w:r w:rsidR="00EA28B2">
        <w:rPr>
          <w:rFonts w:ascii="Palatino Linotype" w:hAnsi="Palatino Linotype" w:cstheme="minorHAnsi"/>
          <w:sz w:val="18"/>
          <w:szCs w:val="18"/>
        </w:rPr>
        <w:t xml:space="preserve">mAs; </w:t>
      </w:r>
      <w:r w:rsidR="00EA28B2" w:rsidRPr="00EA28B2">
        <w:rPr>
          <w:rFonts w:ascii="Palatino Linotype" w:hAnsi="Palatino Linotype" w:cstheme="minorHAnsi"/>
          <w:sz w:val="18"/>
          <w:szCs w:val="18"/>
        </w:rPr>
        <w:t>CNR</w:t>
      </w:r>
      <w:r w:rsidR="00EA28B2">
        <w:rPr>
          <w:rFonts w:ascii="Palatino Linotype" w:hAnsi="Palatino Linotype" w:cstheme="minorHAnsi"/>
          <w:sz w:val="18"/>
          <w:szCs w:val="18"/>
        </w:rPr>
        <w:t xml:space="preserve">; CTDIvol; DLP; </w:t>
      </w:r>
      <w:r w:rsidR="00EA28B2" w:rsidRPr="00EA28B2">
        <w:rPr>
          <w:rFonts w:ascii="Palatino Linotype" w:hAnsi="Palatino Linotype" w:cstheme="minorHAnsi"/>
          <w:sz w:val="18"/>
          <w:szCs w:val="18"/>
        </w:rPr>
        <w:t>Diagnsotic Reference Level</w:t>
      </w:r>
    </w:p>
    <w:p w:rsidR="000139F7" w:rsidRDefault="000139F7" w:rsidP="006E1819">
      <w:pPr>
        <w:tabs>
          <w:tab w:val="left" w:pos="567"/>
        </w:tabs>
        <w:rPr>
          <w:rFonts w:ascii="Palatino Linotype" w:hAnsi="Palatino Linotype"/>
          <w:bCs/>
          <w:szCs w:val="19"/>
          <w:lang w:val="en-US"/>
        </w:rPr>
      </w:pPr>
    </w:p>
    <w:p w:rsidR="006E1819" w:rsidRPr="006E1819" w:rsidRDefault="006E1819" w:rsidP="006E1819">
      <w:pPr>
        <w:tabs>
          <w:tab w:val="left" w:pos="567"/>
        </w:tabs>
        <w:rPr>
          <w:rFonts w:ascii="Palatino Linotype" w:hAnsi="Palatino Linotype"/>
          <w:bCs/>
          <w:szCs w:val="19"/>
          <w:lang w:val="en-US"/>
        </w:rPr>
        <w:sectPr w:rsidR="006E1819" w:rsidRPr="006E1819" w:rsidSect="006B2144">
          <w:headerReference w:type="even" r:id="rId8"/>
          <w:headerReference w:type="default" r:id="rId9"/>
          <w:footerReference w:type="default" r:id="rId10"/>
          <w:type w:val="continuous"/>
          <w:pgSz w:w="11909" w:h="16834" w:code="9"/>
          <w:pgMar w:top="1134" w:right="1134" w:bottom="1134" w:left="1134" w:header="431" w:footer="431" w:gutter="0"/>
          <w:pgNumType w:start="1"/>
          <w:cols w:space="720"/>
          <w:docGrid w:linePitch="272"/>
        </w:sectPr>
      </w:pPr>
    </w:p>
    <w:p w:rsidR="00BD52B9" w:rsidRDefault="00BD52B9" w:rsidP="006E1819">
      <w:pPr>
        <w:tabs>
          <w:tab w:val="left" w:pos="567"/>
        </w:tabs>
        <w:rPr>
          <w:rFonts w:ascii="Palatino Linotype" w:hAnsi="Palatino Linotype"/>
          <w:b/>
          <w:sz w:val="22"/>
          <w:szCs w:val="22"/>
          <w:lang w:val="en-US"/>
        </w:rPr>
      </w:pPr>
      <w:r w:rsidRPr="006E1819">
        <w:rPr>
          <w:rFonts w:ascii="Palatino Linotype" w:hAnsi="Palatino Linotype"/>
          <w:b/>
          <w:sz w:val="22"/>
          <w:szCs w:val="22"/>
        </w:rPr>
        <w:lastRenderedPageBreak/>
        <w:t>P</w:t>
      </w:r>
      <w:r w:rsidR="00C00D72" w:rsidRPr="006E1819">
        <w:rPr>
          <w:rFonts w:ascii="Palatino Linotype" w:hAnsi="Palatino Linotype"/>
          <w:b/>
          <w:sz w:val="22"/>
          <w:szCs w:val="22"/>
          <w:lang w:val="en-US"/>
        </w:rPr>
        <w:t>ENDAHULUA</w:t>
      </w:r>
      <w:r w:rsidR="00A63E57" w:rsidRPr="006E1819">
        <w:rPr>
          <w:rFonts w:ascii="Palatino Linotype" w:hAnsi="Palatino Linotype"/>
          <w:b/>
          <w:sz w:val="22"/>
          <w:szCs w:val="22"/>
          <w:lang w:val="en-US"/>
        </w:rPr>
        <w:t>N</w:t>
      </w:r>
    </w:p>
    <w:p w:rsidR="00EA28B2" w:rsidRPr="00EA28B2" w:rsidRDefault="00EA28B2" w:rsidP="00EA28B2">
      <w:pPr>
        <w:ind w:firstLine="567"/>
        <w:jc w:val="both"/>
        <w:rPr>
          <w:rFonts w:ascii="Palatino Linotype" w:hAnsi="Palatino Linotype" w:cstheme="minorHAnsi"/>
          <w:sz w:val="22"/>
          <w:szCs w:val="22"/>
        </w:rPr>
      </w:pPr>
      <w:r w:rsidRPr="00EA28B2">
        <w:rPr>
          <w:rFonts w:ascii="Palatino Linotype" w:hAnsi="Palatino Linotype" w:cstheme="minorHAnsi"/>
          <w:i/>
          <w:sz w:val="22"/>
          <w:szCs w:val="22"/>
        </w:rPr>
        <w:t>Computed Tomography</w:t>
      </w:r>
      <w:r w:rsidRPr="00EA28B2">
        <w:rPr>
          <w:rFonts w:ascii="Palatino Linotype" w:hAnsi="Palatino Linotype" w:cstheme="minorHAnsi"/>
          <w:sz w:val="22"/>
          <w:szCs w:val="22"/>
        </w:rPr>
        <w:t xml:space="preserve"> (CT) pertama kali di perkenalkan pada tahun 1970an menghasilkan sebuah revolusi dalam pencitraan medis, peningkatan peralatan CT sangat secapat terutama pada penggunaan CT dalam bidang diagnostik berbagai kondisi patologis dengan memperkenalkan CT Scan Spiral pada tahun 1990 dan penggunaan </w:t>
      </w:r>
      <w:r w:rsidRPr="00EA28B2">
        <w:rPr>
          <w:rFonts w:ascii="Palatino Linotype" w:hAnsi="Palatino Linotype" w:cstheme="minorHAnsi"/>
          <w:i/>
          <w:sz w:val="22"/>
          <w:szCs w:val="22"/>
        </w:rPr>
        <w:t>multi-detector row</w:t>
      </w:r>
      <w:r w:rsidR="002A5C04">
        <w:rPr>
          <w:rFonts w:ascii="Palatino Linotype" w:hAnsi="Palatino Linotype" w:cstheme="minorHAnsi"/>
          <w:sz w:val="22"/>
          <w:szCs w:val="22"/>
        </w:rPr>
        <w:t xml:space="preserve"> pada tahun 1998 </w:t>
      </w:r>
      <w:r w:rsidR="00665EED">
        <w:rPr>
          <w:rFonts w:ascii="Palatino Linotype" w:hAnsi="Palatino Linotype" w:cstheme="minorHAnsi"/>
          <w:sz w:val="22"/>
          <w:szCs w:val="22"/>
        </w:rPr>
        <w:fldChar w:fldCharType="begin" w:fldLock="1"/>
      </w:r>
      <w:r w:rsidR="003F2AB5">
        <w:rPr>
          <w:rFonts w:ascii="Palatino Linotype" w:hAnsi="Palatino Linotype" w:cstheme="minorHAnsi"/>
          <w:sz w:val="22"/>
          <w:szCs w:val="22"/>
        </w:rPr>
        <w:instrText>ADDIN CSL_CITATION {"citationItems":[{"id":"ITEM-1","itemData":{"author":[{"dropping-particle":"","family":"Siegel","given":"Marilyn J","non-dropping-particle":"","parse-names":false,"suffix":""},{"dropping-particle":"","family":"Schmidt","given":"Bernhard","non-dropping-particle":"","parse-names":false,"suffix":""},{"dropping-particle":"","family":"Bradley","given":"David","non-dropping-particle":"","parse-names":false,"suffix":""},{"dropping-particle":"","family":"Suess","given":"Christoph","non-dropping-particle":"","parse-names":false,"suffix":""},{"dropping-particle":"","family":"Hildebolt","given":"Charles","non-dropping-particle":"","parse-names":false,"suffix":""}],"id":"ITEM-1","issue":"3","issued":{"date-parts":[["2004"]]},"page":"515-522","title":"Radiology Radiation Dose and Image Quality in Pediatric CT : Effect of Technical Factors and Phantom Size and Shape 1","type":"article-journal","volume":"1998"},"uris":["http://www.mendeley.com/documents/?uuid=6e2740dc-642e-4f24-90b8-9eb73ff98b68"]}],"mendeley":{"formattedCitation":"(Siegel &lt;i&gt;et al.&lt;/i&gt; 2004)","plainTextFormattedCitation":"(Siegel et al. 2004)","previouslyFormattedCitation":"(Siegel &lt;i&gt;et al.&lt;/i&gt; 2004)"},"properties":{"noteIndex":0},"schema":"https://github.com/citation-style-language/schema/raw/master/csl-citation.json"}</w:instrText>
      </w:r>
      <w:r w:rsidR="00665EED">
        <w:rPr>
          <w:rFonts w:ascii="Palatino Linotype" w:hAnsi="Palatino Linotype" w:cstheme="minorHAnsi"/>
          <w:sz w:val="22"/>
          <w:szCs w:val="22"/>
        </w:rPr>
        <w:fldChar w:fldCharType="separate"/>
      </w:r>
      <w:r w:rsidR="00665EED" w:rsidRPr="00665EED">
        <w:rPr>
          <w:rFonts w:ascii="Palatino Linotype" w:hAnsi="Palatino Linotype" w:cstheme="minorHAnsi"/>
          <w:noProof/>
          <w:sz w:val="22"/>
          <w:szCs w:val="22"/>
        </w:rPr>
        <w:t xml:space="preserve">(Siegel </w:t>
      </w:r>
      <w:r w:rsidR="00665EED" w:rsidRPr="00665EED">
        <w:rPr>
          <w:rFonts w:ascii="Palatino Linotype" w:hAnsi="Palatino Linotype" w:cstheme="minorHAnsi"/>
          <w:i/>
          <w:noProof/>
          <w:sz w:val="22"/>
          <w:szCs w:val="22"/>
        </w:rPr>
        <w:t>et al.</w:t>
      </w:r>
      <w:r w:rsidR="00665EED" w:rsidRPr="00665EED">
        <w:rPr>
          <w:rFonts w:ascii="Palatino Linotype" w:hAnsi="Palatino Linotype" w:cstheme="minorHAnsi"/>
          <w:noProof/>
          <w:sz w:val="22"/>
          <w:szCs w:val="22"/>
        </w:rPr>
        <w:t xml:space="preserve"> 2004)</w:t>
      </w:r>
      <w:r w:rsidR="00665EED">
        <w:rPr>
          <w:rFonts w:ascii="Palatino Linotype" w:hAnsi="Palatino Linotype" w:cstheme="minorHAnsi"/>
          <w:sz w:val="22"/>
          <w:szCs w:val="22"/>
        </w:rPr>
        <w:fldChar w:fldCharType="end"/>
      </w:r>
      <w:r w:rsidRPr="00EA28B2">
        <w:rPr>
          <w:rFonts w:ascii="Palatino Linotype" w:hAnsi="Palatino Linotype" w:cstheme="minorHAnsi"/>
          <w:sz w:val="22"/>
          <w:szCs w:val="22"/>
        </w:rPr>
        <w:t>. CT adalah peralatan diagnostik yang dapat menampilkan gambar</w:t>
      </w:r>
      <w:r w:rsidRPr="00EA28B2">
        <w:rPr>
          <w:rFonts w:ascii="Palatino Linotype" w:hAnsi="Palatino Linotype" w:cstheme="minorHAnsi"/>
          <w:i/>
          <w:sz w:val="22"/>
          <w:szCs w:val="22"/>
        </w:rPr>
        <w:t xml:space="preserve"> cross-section</w:t>
      </w:r>
      <w:r w:rsidRPr="00EA28B2">
        <w:rPr>
          <w:rFonts w:ascii="Palatino Linotype" w:hAnsi="Palatino Linotype" w:cstheme="minorHAnsi"/>
          <w:sz w:val="22"/>
          <w:szCs w:val="22"/>
        </w:rPr>
        <w:t xml:space="preserve"> dari potongan tubuh manusia dengan memanfaatkan penyerapan radiasi sinar-X, selain itu juga dapat memanipulasi hasil optimasi gambaran dan dapat</w:t>
      </w:r>
      <w:r w:rsidR="00665EED">
        <w:rPr>
          <w:rFonts w:ascii="Palatino Linotype" w:hAnsi="Palatino Linotype" w:cstheme="minorHAnsi"/>
          <w:sz w:val="22"/>
          <w:szCs w:val="22"/>
        </w:rPr>
        <w:t xml:space="preserve"> menurunkan dosis radiasi </w:t>
      </w:r>
      <w:r w:rsidR="003F2AB5">
        <w:rPr>
          <w:rFonts w:ascii="Palatino Linotype" w:hAnsi="Palatino Linotype" w:cstheme="minorHAnsi"/>
          <w:sz w:val="22"/>
          <w:szCs w:val="22"/>
        </w:rPr>
        <w:fldChar w:fldCharType="begin" w:fldLock="1"/>
      </w:r>
      <w:r w:rsidR="001137ED">
        <w:rPr>
          <w:rFonts w:ascii="Palatino Linotype" w:hAnsi="Palatino Linotype" w:cstheme="minorHAnsi"/>
          <w:sz w:val="22"/>
          <w:szCs w:val="22"/>
        </w:rPr>
        <w:instrText>ADDIN CSL_CITATION {"citationItems":[{"id":"ITEM-1","itemData":{"DOI":"10.1016/j.radi.2009.10.002","ISSN":"1078-8174","author":[{"dropping-particle":"","family":"Zarb","given":"Francis","non-dropping-particle":"","parse-names":false,"suffix":""},{"dropping-particle":"","family":"Rainford","given":"Louise","non-dropping-particle":"","parse-names":false,"suffix":""},{"dropping-particle":"","family":"Mcentee","given":"Mark F","non-dropping-particle":"","parse-names":false,"suffix":""}],"container-title":"Radiography","id":"ITEM-1","issue":"2","issued":{"date-parts":[["2010"]]},"page":"147-153","publisher":"Elsevier Ltd","title":"Image quality assessment tools for optimization of CT images","type":"article-journal","volume":"16"},"uris":["http://www.mendeley.com/documents/?uuid=d1b645d9-3f66-4bb1-bc86-988c86f158de"]}],"mendeley":{"formattedCitation":"(Zarb &lt;i&gt;et al.&lt;/i&gt; 2010)","plainTextFormattedCitation":"(Zarb et al. 2010)","previouslyFormattedCitation":"(Zarb &lt;i&gt;et al.&lt;/i&gt; 2010)"},"properties":{"noteIndex":0},"schema":"https://github.com/citation-style-language/schema/raw/master/csl-citation.json"}</w:instrText>
      </w:r>
      <w:r w:rsidR="003F2AB5">
        <w:rPr>
          <w:rFonts w:ascii="Palatino Linotype" w:hAnsi="Palatino Linotype" w:cstheme="minorHAnsi"/>
          <w:sz w:val="22"/>
          <w:szCs w:val="22"/>
        </w:rPr>
        <w:fldChar w:fldCharType="separate"/>
      </w:r>
      <w:r w:rsidR="003F2AB5" w:rsidRPr="003F2AB5">
        <w:rPr>
          <w:rFonts w:ascii="Palatino Linotype" w:hAnsi="Palatino Linotype" w:cstheme="minorHAnsi"/>
          <w:noProof/>
          <w:sz w:val="22"/>
          <w:szCs w:val="22"/>
        </w:rPr>
        <w:t xml:space="preserve">(Zarb </w:t>
      </w:r>
      <w:r w:rsidR="003F2AB5" w:rsidRPr="003F2AB5">
        <w:rPr>
          <w:rFonts w:ascii="Palatino Linotype" w:hAnsi="Palatino Linotype" w:cstheme="minorHAnsi"/>
          <w:i/>
          <w:noProof/>
          <w:sz w:val="22"/>
          <w:szCs w:val="22"/>
        </w:rPr>
        <w:t>et al.</w:t>
      </w:r>
      <w:r w:rsidR="003F2AB5" w:rsidRPr="003F2AB5">
        <w:rPr>
          <w:rFonts w:ascii="Palatino Linotype" w:hAnsi="Palatino Linotype" w:cstheme="minorHAnsi"/>
          <w:noProof/>
          <w:sz w:val="22"/>
          <w:szCs w:val="22"/>
        </w:rPr>
        <w:t xml:space="preserve"> 2010)</w:t>
      </w:r>
      <w:r w:rsidR="003F2AB5">
        <w:rPr>
          <w:rFonts w:ascii="Palatino Linotype" w:hAnsi="Palatino Linotype" w:cstheme="minorHAnsi"/>
          <w:sz w:val="22"/>
          <w:szCs w:val="22"/>
        </w:rPr>
        <w:fldChar w:fldCharType="end"/>
      </w:r>
      <w:r w:rsidR="001137ED">
        <w:rPr>
          <w:rFonts w:ascii="Palatino Linotype" w:hAnsi="Palatino Linotype" w:cstheme="minorHAnsi"/>
          <w:sz w:val="22"/>
          <w:szCs w:val="22"/>
        </w:rPr>
        <w:t xml:space="preserve"> </w:t>
      </w:r>
      <w:r w:rsidR="001137ED">
        <w:rPr>
          <w:rFonts w:ascii="Palatino Linotype" w:hAnsi="Palatino Linotype" w:cstheme="minorHAnsi"/>
          <w:sz w:val="22"/>
          <w:szCs w:val="22"/>
        </w:rPr>
        <w:fldChar w:fldCharType="begin" w:fldLock="1"/>
      </w:r>
      <w:r w:rsidR="001137ED">
        <w:rPr>
          <w:rFonts w:ascii="Palatino Linotype" w:hAnsi="Palatino Linotype" w:cstheme="minorHAnsi"/>
          <w:sz w:val="22"/>
          <w:szCs w:val="22"/>
        </w:rPr>
        <w:instrText>ADDIN CSL_CITATION {"citationItems":[{"id":"ITEM-1","itemData":{"DOI":"10.1016/j.jmir.2012.12.001","ISSN":"1939-8654","author":[{"dropping-particle":"","family":"Alsleem","given":"Haney","non-dropping-particle":"","parse-names":false,"suffix":""},{"dropping-particle":"","family":"Davidson","given":"Robert","non-dropping-particle":"","parse-names":false,"suffix":""},{"dropping-particle":"","family":"Mi","given":"Mappsc","non-dropping-particle":"","parse-names":false,"suffix":""}],"container-title":"Journal of Medical Imaging and Radiation Sciences","id":"ITEM-1","issue":"2","issued":{"date-parts":[["2013"]]},"page":"62-70","publisher":"Elsevier Inc","title":"Factors Affecting Contrast-Detail Performance in Computed Tomography : A Review","type":"article-journal","volume":"44"},"uris":["http://www.mendeley.com/documents/?uuid=4730e951-ab91-46be-9e44-0b888d04d1d7"]}],"mendeley":{"formattedCitation":"(Alsleem &lt;i&gt;et al.&lt;/i&gt; 2013)","plainTextFormattedCitation":"(Alsleem et al. 2013)","previouslyFormattedCitation":"(Alsleem &lt;i&gt;et al.&lt;/i&gt; 2013)"},"properties":{"noteIndex":0},"schema":"https://github.com/citation-style-language/schema/raw/master/csl-citation.json"}</w:instrText>
      </w:r>
      <w:r w:rsidR="001137ED">
        <w:rPr>
          <w:rFonts w:ascii="Palatino Linotype" w:hAnsi="Palatino Linotype" w:cstheme="minorHAnsi"/>
          <w:sz w:val="22"/>
          <w:szCs w:val="22"/>
        </w:rPr>
        <w:fldChar w:fldCharType="separate"/>
      </w:r>
      <w:r w:rsidR="001137ED" w:rsidRPr="001137ED">
        <w:rPr>
          <w:rFonts w:ascii="Palatino Linotype" w:hAnsi="Palatino Linotype" w:cstheme="minorHAnsi"/>
          <w:noProof/>
          <w:sz w:val="22"/>
          <w:szCs w:val="22"/>
        </w:rPr>
        <w:t xml:space="preserve">(Alsleem </w:t>
      </w:r>
      <w:r w:rsidR="001137ED" w:rsidRPr="001137ED">
        <w:rPr>
          <w:rFonts w:ascii="Palatino Linotype" w:hAnsi="Palatino Linotype" w:cstheme="minorHAnsi"/>
          <w:i/>
          <w:noProof/>
          <w:sz w:val="22"/>
          <w:szCs w:val="22"/>
        </w:rPr>
        <w:t>et al.</w:t>
      </w:r>
      <w:r w:rsidR="001137ED" w:rsidRPr="001137ED">
        <w:rPr>
          <w:rFonts w:ascii="Palatino Linotype" w:hAnsi="Palatino Linotype" w:cstheme="minorHAnsi"/>
          <w:noProof/>
          <w:sz w:val="22"/>
          <w:szCs w:val="22"/>
        </w:rPr>
        <w:t xml:space="preserve"> 2013)</w:t>
      </w:r>
      <w:r w:rsidR="001137ED">
        <w:rPr>
          <w:rFonts w:ascii="Palatino Linotype" w:hAnsi="Palatino Linotype" w:cstheme="minorHAnsi"/>
          <w:sz w:val="22"/>
          <w:szCs w:val="22"/>
        </w:rPr>
        <w:fldChar w:fldCharType="end"/>
      </w:r>
      <w:r w:rsidRPr="00EA28B2">
        <w:rPr>
          <w:rFonts w:ascii="Palatino Linotype" w:hAnsi="Palatino Linotype" w:cstheme="minorHAnsi"/>
          <w:sz w:val="22"/>
          <w:szCs w:val="22"/>
        </w:rPr>
        <w:t xml:space="preserve">. Citra CT berupa gambaran potongan anatomi tubuh pasien hal ini terbentuk dari proses sinar-X yang di hasilkan oleh tabung </w:t>
      </w:r>
      <w:r w:rsidRPr="00EA28B2">
        <w:rPr>
          <w:rFonts w:ascii="Palatino Linotype" w:hAnsi="Palatino Linotype" w:cstheme="minorHAnsi"/>
          <w:sz w:val="22"/>
          <w:szCs w:val="22"/>
        </w:rPr>
        <w:lastRenderedPageBreak/>
        <w:t xml:space="preserve">sinar-X kemudian melemah setelah menembus tubuh pasien dan diterima oleh detektor sinar-X </w:t>
      </w:r>
      <w:r w:rsidR="001137ED">
        <w:rPr>
          <w:rFonts w:ascii="Palatino Linotype" w:hAnsi="Palatino Linotype" w:cstheme="minorHAnsi"/>
          <w:sz w:val="22"/>
          <w:szCs w:val="22"/>
        </w:rPr>
        <w:fldChar w:fldCharType="begin" w:fldLock="1"/>
      </w:r>
      <w:r w:rsidR="0043467F">
        <w:rPr>
          <w:rFonts w:ascii="Palatino Linotype" w:hAnsi="Palatino Linotype" w:cstheme="minorHAnsi"/>
          <w:sz w:val="22"/>
          <w:szCs w:val="22"/>
        </w:rPr>
        <w:instrText>ADDIN CSL_CITATION {"citationItems":[{"id":"ITEM-1","itemData":{"DOI":"10.1118/1.4811156","ISSN":"2473-4209","PMID":"28524933","abstract":"The Essential Physics of Medical Imaging, Third Edition., Bushberg J. T., Seibert J. A., Leidholdt E. M. Jr., Boone J. M., Lippincott Williams &amp; Wilkins, Philadelphia, PA, USA, 2012. 1048 pp. Price: $199.99. ISBN 9780781780575 (hardcover). © 2013 Doody's Review Service. Doody's Review Service.","author":[{"dropping-particle":"","family":"Mahesh","given":"Mahadevappa","non-dropping-particle":"","parse-names":false,"suffix":""}],"container-title":"Medical physics","id":"ITEM-1","issue":"7","issued":{"date-parts":[["2013","7"]]},"title":"The Essential Physics of Medical Imaging, Third Edition.","type":"article-journal","volume":"40"},"uris":["http://www.mendeley.com/documents/?uuid=c8d9b9d8-f99f-346c-a7de-844c8db24763"]}],"mendeley":{"formattedCitation":"(Mahesh 2013)","plainTextFormattedCitation":"(Mahesh 2013)","previouslyFormattedCitation":"(Mahesh 2013)"},"properties":{"noteIndex":0},"schema":"https://github.com/citation-style-language/schema/raw/master/csl-citation.json"}</w:instrText>
      </w:r>
      <w:r w:rsidR="001137ED">
        <w:rPr>
          <w:rFonts w:ascii="Palatino Linotype" w:hAnsi="Palatino Linotype" w:cstheme="minorHAnsi"/>
          <w:sz w:val="22"/>
          <w:szCs w:val="22"/>
        </w:rPr>
        <w:fldChar w:fldCharType="separate"/>
      </w:r>
      <w:r w:rsidR="001137ED" w:rsidRPr="001137ED">
        <w:rPr>
          <w:rFonts w:ascii="Palatino Linotype" w:hAnsi="Palatino Linotype" w:cstheme="minorHAnsi"/>
          <w:noProof/>
          <w:sz w:val="22"/>
          <w:szCs w:val="22"/>
        </w:rPr>
        <w:t>(Mahesh 2013)</w:t>
      </w:r>
      <w:r w:rsidR="001137ED">
        <w:rPr>
          <w:rFonts w:ascii="Palatino Linotype" w:hAnsi="Palatino Linotype" w:cstheme="minorHAnsi"/>
          <w:sz w:val="22"/>
          <w:szCs w:val="22"/>
        </w:rPr>
        <w:fldChar w:fldCharType="end"/>
      </w:r>
      <w:r w:rsidR="0043467F">
        <w:rPr>
          <w:rFonts w:ascii="Palatino Linotype" w:hAnsi="Palatino Linotype" w:cstheme="minorHAnsi"/>
          <w:sz w:val="22"/>
          <w:szCs w:val="22"/>
        </w:rPr>
        <w:t xml:space="preserve"> </w:t>
      </w:r>
      <w:r w:rsidR="0043467F">
        <w:rPr>
          <w:rFonts w:ascii="Palatino Linotype" w:hAnsi="Palatino Linotype" w:cstheme="minorHAnsi"/>
          <w:sz w:val="22"/>
          <w:szCs w:val="22"/>
        </w:rPr>
        <w:fldChar w:fldCharType="begin" w:fldLock="1"/>
      </w:r>
      <w:r w:rsidR="0043467F">
        <w:rPr>
          <w:rFonts w:ascii="Palatino Linotype" w:hAnsi="Palatino Linotype" w:cstheme="minorHAnsi"/>
          <w:sz w:val="22"/>
          <w:szCs w:val="22"/>
        </w:rPr>
        <w:instrText>ADDIN CSL_CITATION {"citationItems":[{"id":"ITEM-1","itemData":{"DOI":"10.1017/CBO9780511596803","ISBN":"9780511596803","author":[{"dropping-particle":"","family":"Suetens","given":"Paul","non-dropping-particle":"","parse-names":false,"suffix":""}],"id":"ITEM-1","issued":{"date-parts":[["2009"]]},"publisher":"Cambridge University Press","publisher-place":"Cambridge","title":"Fundamentals of Medical Imaging","type":"book"},"uris":["http://www.mendeley.com/documents/?uuid=02901792-aa0e-3079-8e18-1a6cc3dd6ea2"]}],"mendeley":{"formattedCitation":"(Suetens 2009)","plainTextFormattedCitation":"(Suetens 2009)","previouslyFormattedCitation":"(Suetens 2009)"},"properties":{"noteIndex":0},"schema":"https://github.com/citation-style-language/schema/raw/master/csl-citation.json"}</w:instrText>
      </w:r>
      <w:r w:rsidR="0043467F">
        <w:rPr>
          <w:rFonts w:ascii="Palatino Linotype" w:hAnsi="Palatino Linotype" w:cstheme="minorHAnsi"/>
          <w:sz w:val="22"/>
          <w:szCs w:val="22"/>
        </w:rPr>
        <w:fldChar w:fldCharType="separate"/>
      </w:r>
      <w:r w:rsidR="0043467F" w:rsidRPr="0043467F">
        <w:rPr>
          <w:rFonts w:ascii="Palatino Linotype" w:hAnsi="Palatino Linotype" w:cstheme="minorHAnsi"/>
          <w:noProof/>
          <w:sz w:val="22"/>
          <w:szCs w:val="22"/>
        </w:rPr>
        <w:t>(Suetens 2009)</w:t>
      </w:r>
      <w:r w:rsidR="0043467F">
        <w:rPr>
          <w:rFonts w:ascii="Palatino Linotype" w:hAnsi="Palatino Linotype" w:cstheme="minorHAnsi"/>
          <w:sz w:val="22"/>
          <w:szCs w:val="22"/>
        </w:rPr>
        <w:fldChar w:fldCharType="end"/>
      </w:r>
      <w:r w:rsidR="0043467F">
        <w:rPr>
          <w:rFonts w:ascii="Palatino Linotype" w:hAnsi="Palatino Linotype" w:cstheme="minorHAnsi"/>
          <w:sz w:val="22"/>
          <w:szCs w:val="22"/>
        </w:rPr>
        <w:t>.</w:t>
      </w:r>
    </w:p>
    <w:p w:rsidR="00EA28B2" w:rsidRPr="00EA28B2" w:rsidRDefault="00EA28B2" w:rsidP="00EA28B2">
      <w:pPr>
        <w:ind w:firstLine="567"/>
        <w:jc w:val="both"/>
        <w:rPr>
          <w:rFonts w:ascii="Palatino Linotype" w:hAnsi="Palatino Linotype" w:cstheme="minorHAnsi"/>
          <w:sz w:val="22"/>
          <w:szCs w:val="22"/>
        </w:rPr>
      </w:pPr>
      <w:r w:rsidRPr="00EA28B2">
        <w:rPr>
          <w:rFonts w:ascii="Palatino Linotype" w:hAnsi="Palatino Linotype" w:cstheme="minorHAnsi"/>
          <w:sz w:val="22"/>
          <w:szCs w:val="22"/>
        </w:rPr>
        <w:t>Salah satu tujuan pemeriksaan CT sebagai penegakan diagnosa dengan memperhatikan kualitas (hasil citra) serta keselamatan (optimasi dosis radiasi). Pada berkembanganya CT menjadi pemeriksaan yang memberikan informasi diagnostik  yang sangat akurat dengan memperhatikan proteksi radiasi terhadap pasien dan biaya yang cukup besar pada saat pemeriksaan</w:t>
      </w:r>
      <w:r w:rsidR="0043467F">
        <w:rPr>
          <w:rFonts w:ascii="Palatino Linotype" w:hAnsi="Palatino Linotype" w:cstheme="minorHAnsi"/>
          <w:sz w:val="22"/>
          <w:szCs w:val="22"/>
        </w:rPr>
        <w:t xml:space="preserve"> </w:t>
      </w:r>
      <w:r w:rsidR="0043467F">
        <w:rPr>
          <w:rFonts w:ascii="Palatino Linotype" w:hAnsi="Palatino Linotype" w:cstheme="minorHAnsi"/>
          <w:sz w:val="22"/>
          <w:szCs w:val="22"/>
        </w:rPr>
        <w:fldChar w:fldCharType="begin" w:fldLock="1"/>
      </w:r>
      <w:r w:rsidR="00792E58">
        <w:rPr>
          <w:rFonts w:ascii="Palatino Linotype" w:hAnsi="Palatino Linotype" w:cstheme="minorHAnsi"/>
          <w:sz w:val="22"/>
          <w:szCs w:val="22"/>
        </w:rPr>
        <w:instrText>ADDIN CSL_CITATION {"citationItems":[{"id":"ITEM-1","itemData":{"DOI":"10.1097/01.HP.0000356672.44380.b7","ISSN":"0017-9078","author":[{"dropping-particle":"","family":"Schauer","given":"D A.","non-dropping-particle":"","parse-names":false,"suffix":""},{"dropping-particle":"","family":"Linton","given":"O W.","non-dropping-particle":"","parse-names":false,"suffix":""}],"container-title":"Health Physics","id":"ITEM-1","issue":"1","issued":{"date-parts":[["2009"]]},"page":"1-5","title":"Ncrp Report No. 160, Ionizing Radiation Exposure of the Population of the United States, Medical Exposure—Are We Doing Less With More, and Is There a Role for Health Physicists?","type":"article-journal","volume":"97"},"uris":["http://www.mendeley.com/documents/?uuid=d0ad41d6-387f-46fc-9957-9f96795a4335"]}],"mendeley":{"formattedCitation":"(Schauer and Linton 2009)","plainTextFormattedCitation":"(Schauer and Linton 2009)","previouslyFormattedCitation":"(Schauer and Linton 2009)"},"properties":{"noteIndex":0},"schema":"https://github.com/citation-style-language/schema/raw/master/csl-citation.json"}</w:instrText>
      </w:r>
      <w:r w:rsidR="0043467F">
        <w:rPr>
          <w:rFonts w:ascii="Palatino Linotype" w:hAnsi="Palatino Linotype" w:cstheme="minorHAnsi"/>
          <w:sz w:val="22"/>
          <w:szCs w:val="22"/>
        </w:rPr>
        <w:fldChar w:fldCharType="separate"/>
      </w:r>
      <w:r w:rsidR="0043467F" w:rsidRPr="0043467F">
        <w:rPr>
          <w:rFonts w:ascii="Palatino Linotype" w:hAnsi="Palatino Linotype" w:cstheme="minorHAnsi"/>
          <w:noProof/>
          <w:sz w:val="22"/>
          <w:szCs w:val="22"/>
        </w:rPr>
        <w:t>(Schauer and Linton 2009)</w:t>
      </w:r>
      <w:r w:rsidR="0043467F">
        <w:rPr>
          <w:rFonts w:ascii="Palatino Linotype" w:hAnsi="Palatino Linotype" w:cstheme="minorHAnsi"/>
          <w:sz w:val="22"/>
          <w:szCs w:val="22"/>
        </w:rPr>
        <w:fldChar w:fldCharType="end"/>
      </w:r>
      <w:r w:rsidR="00792E58">
        <w:rPr>
          <w:rFonts w:ascii="Palatino Linotype" w:hAnsi="Palatino Linotype" w:cstheme="minorHAnsi"/>
          <w:sz w:val="22"/>
          <w:szCs w:val="22"/>
        </w:rPr>
        <w:t xml:space="preserve"> </w:t>
      </w:r>
      <w:r w:rsidR="00792E58">
        <w:rPr>
          <w:rFonts w:ascii="Palatino Linotype" w:hAnsi="Palatino Linotype" w:cstheme="minorHAnsi"/>
          <w:sz w:val="22"/>
          <w:szCs w:val="22"/>
        </w:rPr>
        <w:fldChar w:fldCharType="begin" w:fldLock="1"/>
      </w:r>
      <w:r w:rsidR="00792E58">
        <w:rPr>
          <w:rFonts w:ascii="Palatino Linotype" w:hAnsi="Palatino Linotype" w:cstheme="minorHAnsi"/>
          <w:sz w:val="22"/>
          <w:szCs w:val="22"/>
        </w:rPr>
        <w:instrText>ADDIN CSL_CITATION {"citationItems":[{"id":"ITEM-1","itemData":{"DOI":"10.1016/j.jacr.2009.09.014","ISBN":"1546-1440","ISSN":"15461440","PMID":"19945048","abstract":"The role of forensic psychiatry in the sentencing phase of capital murder cases continues to attract intense attention in the psychiatric and legal professions as well as in the public eye. Such cases are high stakes, placing psychiatric experts under intense scrutiny. Issues of professional identity, roles, and ethics arise in capital cases, highlighting the increased psychiatric complexity and need for psychiatric expertise. This article will highlight these issues in the context of recent state (Texas) appellate and federal court rulings. The increased use of capital punishment and the need for increased psychiatric expertise in the sentencing phase of capital cases possesses important educational and ethics issues for our profession in its \"quest for excellence\".","author":[{"dropping-particle":"","family":"Mahesh","given":"Mahadevappa","non-dropping-particle":"","parse-names":false,"suffix":""}],"container-title":"Journal of the American College of Radiology","id":"ITEM-1","issue":"12","issued":{"date-parts":[["2009"]]},"page":"890-892","publisher":"Elsevier Inc.","title":"NCRP Report Number 160: Its Significance to Medical Imaging","type":"article-journal","volume":"6"},"uris":["http://www.mendeley.com/documents/?uuid=5d57e64d-dfbf-43ae-a60a-6e8e4dbf0dca"]}],"mendeley":{"formattedCitation":"(Mahesh 2009)","plainTextFormattedCitation":"(Mahesh 2009)","previouslyFormattedCitation":"(Mahesh 2009)"},"properties":{"noteIndex":0},"schema":"https://github.com/citation-style-language/schema/raw/master/csl-citation.json"}</w:instrText>
      </w:r>
      <w:r w:rsidR="00792E58">
        <w:rPr>
          <w:rFonts w:ascii="Palatino Linotype" w:hAnsi="Palatino Linotype" w:cstheme="minorHAnsi"/>
          <w:sz w:val="22"/>
          <w:szCs w:val="22"/>
        </w:rPr>
        <w:fldChar w:fldCharType="separate"/>
      </w:r>
      <w:r w:rsidR="00792E58" w:rsidRPr="00792E58">
        <w:rPr>
          <w:rFonts w:ascii="Palatino Linotype" w:hAnsi="Palatino Linotype" w:cstheme="minorHAnsi"/>
          <w:noProof/>
          <w:sz w:val="22"/>
          <w:szCs w:val="22"/>
        </w:rPr>
        <w:t>(Mahesh 2009)</w:t>
      </w:r>
      <w:r w:rsidR="00792E58">
        <w:rPr>
          <w:rFonts w:ascii="Palatino Linotype" w:hAnsi="Palatino Linotype" w:cstheme="minorHAnsi"/>
          <w:sz w:val="22"/>
          <w:szCs w:val="22"/>
        </w:rPr>
        <w:fldChar w:fldCharType="end"/>
      </w:r>
      <w:r w:rsidRPr="00EA28B2">
        <w:rPr>
          <w:rFonts w:ascii="Palatino Linotype" w:hAnsi="Palatino Linotype" w:cstheme="minorHAnsi"/>
          <w:sz w:val="22"/>
          <w:szCs w:val="22"/>
        </w:rPr>
        <w:t xml:space="preserve">, Menurut penelitian yang dilakukan oleh Pamela dkk tentang </w:t>
      </w:r>
      <w:r w:rsidRPr="00EA28B2">
        <w:rPr>
          <w:rFonts w:ascii="Palatino Linotype" w:hAnsi="Palatino Linotype" w:cstheme="minorHAnsi"/>
          <w:i/>
          <w:sz w:val="22"/>
          <w:szCs w:val="22"/>
        </w:rPr>
        <w:t>Enhancing Image Quality in the Era of Radiation Dose Reduction: Postprocessing Techniques for Body CT</w:t>
      </w:r>
      <w:r w:rsidRPr="00EA28B2">
        <w:rPr>
          <w:rFonts w:ascii="Palatino Linotype" w:hAnsi="Palatino Linotype" w:cstheme="minorHAnsi"/>
          <w:sz w:val="22"/>
          <w:szCs w:val="22"/>
        </w:rPr>
        <w:t xml:space="preserve">  merupakan salah sumber utama radiasi pada pasien pencitraan medis, dosis radiasi pada tubuh pasien pemeriksaan CT biasanya dipengaruhi oleh </w:t>
      </w:r>
      <w:r w:rsidRPr="00EA28B2">
        <w:rPr>
          <w:rFonts w:ascii="Palatino Linotype" w:hAnsi="Palatino Linotype" w:cstheme="minorHAnsi"/>
          <w:sz w:val="22"/>
          <w:szCs w:val="22"/>
        </w:rPr>
        <w:lastRenderedPageBreak/>
        <w:t xml:space="preserve">penggunaan </w:t>
      </w:r>
      <w:r w:rsidRPr="00EA28B2">
        <w:rPr>
          <w:rFonts w:ascii="Palatino Linotype" w:hAnsi="Palatino Linotype" w:cstheme="minorHAnsi"/>
          <w:i/>
          <w:sz w:val="22"/>
          <w:szCs w:val="22"/>
        </w:rPr>
        <w:t>milliampere</w:t>
      </w:r>
      <w:r w:rsidRPr="00EA28B2">
        <w:rPr>
          <w:rFonts w:ascii="Palatino Linotype" w:hAnsi="Palatino Linotype" w:cstheme="minorHAnsi"/>
          <w:sz w:val="22"/>
          <w:szCs w:val="22"/>
        </w:rPr>
        <w:t xml:space="preserve"> (mA) dan </w:t>
      </w:r>
      <w:r w:rsidRPr="00EA28B2">
        <w:rPr>
          <w:rFonts w:ascii="Palatino Linotype" w:hAnsi="Palatino Linotype" w:cstheme="minorHAnsi"/>
          <w:i/>
          <w:sz w:val="22"/>
          <w:szCs w:val="22"/>
        </w:rPr>
        <w:t>kilovolatge</w:t>
      </w:r>
      <w:r w:rsidRPr="00EA28B2">
        <w:rPr>
          <w:rFonts w:ascii="Palatino Linotype" w:hAnsi="Palatino Linotype" w:cstheme="minorHAnsi"/>
          <w:sz w:val="22"/>
          <w:szCs w:val="22"/>
        </w:rPr>
        <w:t xml:space="preserve"> (kV)</w:t>
      </w:r>
      <w:r w:rsidR="00792E58">
        <w:rPr>
          <w:rFonts w:ascii="Palatino Linotype" w:hAnsi="Palatino Linotype" w:cstheme="minorHAnsi"/>
          <w:sz w:val="22"/>
          <w:szCs w:val="22"/>
        </w:rPr>
        <w:t xml:space="preserve"> </w:t>
      </w:r>
      <w:r w:rsidR="00792E58">
        <w:rPr>
          <w:rFonts w:ascii="Palatino Linotype" w:hAnsi="Palatino Linotype" w:cstheme="minorHAnsi"/>
          <w:sz w:val="22"/>
          <w:szCs w:val="22"/>
        </w:rPr>
        <w:fldChar w:fldCharType="begin" w:fldLock="1"/>
      </w:r>
      <w:r w:rsidR="00792E58">
        <w:rPr>
          <w:rFonts w:ascii="Palatino Linotype" w:hAnsi="Palatino Linotype" w:cstheme="minorHAnsi"/>
          <w:sz w:val="22"/>
          <w:szCs w:val="22"/>
        </w:rPr>
        <w:instrText>ADDIN CSL_CITATION {"citationItems":[{"id":"ITEM-1","itemData":{"DOI":"10.1016/j.jacr.2017.11.001","ISSN":"1546-1440","author":[{"dropping-particle":"","family":"Morin","given":"Richard L","non-dropping-particle":"","parse-names":false,"suffix":""},{"dropping-particle":"","family":"Frush","given":"Donald P","non-dropping-particle":"","parse-names":false,"suffix":""},{"dropping-particle":"","family":"Johnson","given":"Pamela T","non-dropping-particle":"","parse-names":false,"suffix":""},{"dropping-particle":"","family":"Fishman","given":"Elliot K","non-dropping-particle":"","parse-names":false,"suffix":""}],"container-title":"Journal of the American College of Radiology","id":"ITEM-1","issued":{"date-parts":[["2017"]]},"page":"1-3","publisher":"American College of Radiology","title":"Enhancing Image Quality in the Era of Radiation Dose Reduction : Postprocessing Techniques for Body CT","type":"article-journal"},"uris":["http://www.mendeley.com/documents/?uuid=a7bea08b-0d67-44ad-aef4-6562c6461a93"]}],"mendeley":{"formattedCitation":"(Morin &lt;i&gt;et al.&lt;/i&gt; 2017)","plainTextFormattedCitation":"(Morin et al. 2017)","previouslyFormattedCitation":"(Morin &lt;i&gt;et al.&lt;/i&gt; 2017)"},"properties":{"noteIndex":0},"schema":"https://github.com/citation-style-language/schema/raw/master/csl-citation.json"}</w:instrText>
      </w:r>
      <w:r w:rsidR="00792E58">
        <w:rPr>
          <w:rFonts w:ascii="Palatino Linotype" w:hAnsi="Palatino Linotype" w:cstheme="minorHAnsi"/>
          <w:sz w:val="22"/>
          <w:szCs w:val="22"/>
        </w:rPr>
        <w:fldChar w:fldCharType="separate"/>
      </w:r>
      <w:r w:rsidR="00792E58" w:rsidRPr="00792E58">
        <w:rPr>
          <w:rFonts w:ascii="Palatino Linotype" w:hAnsi="Palatino Linotype" w:cstheme="minorHAnsi"/>
          <w:noProof/>
          <w:sz w:val="22"/>
          <w:szCs w:val="22"/>
        </w:rPr>
        <w:t xml:space="preserve">(Morin </w:t>
      </w:r>
      <w:r w:rsidR="00792E58" w:rsidRPr="00792E58">
        <w:rPr>
          <w:rFonts w:ascii="Palatino Linotype" w:hAnsi="Palatino Linotype" w:cstheme="minorHAnsi"/>
          <w:i/>
          <w:noProof/>
          <w:sz w:val="22"/>
          <w:szCs w:val="22"/>
        </w:rPr>
        <w:t>et al.</w:t>
      </w:r>
      <w:r w:rsidR="00792E58" w:rsidRPr="00792E58">
        <w:rPr>
          <w:rFonts w:ascii="Palatino Linotype" w:hAnsi="Palatino Linotype" w:cstheme="minorHAnsi"/>
          <w:noProof/>
          <w:sz w:val="22"/>
          <w:szCs w:val="22"/>
        </w:rPr>
        <w:t xml:space="preserve"> 2017)</w:t>
      </w:r>
      <w:r w:rsidR="00792E58">
        <w:rPr>
          <w:rFonts w:ascii="Palatino Linotype" w:hAnsi="Palatino Linotype" w:cstheme="minorHAnsi"/>
          <w:sz w:val="22"/>
          <w:szCs w:val="22"/>
        </w:rPr>
        <w:fldChar w:fldCharType="end"/>
      </w:r>
      <w:r w:rsidRPr="00EA28B2">
        <w:rPr>
          <w:rFonts w:ascii="Palatino Linotype" w:hAnsi="Palatino Linotype" w:cstheme="minorHAnsi"/>
          <w:sz w:val="22"/>
          <w:szCs w:val="22"/>
        </w:rPr>
        <w:t xml:space="preserve">. </w:t>
      </w:r>
    </w:p>
    <w:p w:rsidR="00EA28B2" w:rsidRPr="00EA28B2" w:rsidRDefault="00EA28B2" w:rsidP="00EA28B2">
      <w:pPr>
        <w:ind w:firstLine="567"/>
        <w:jc w:val="both"/>
        <w:rPr>
          <w:rFonts w:ascii="Palatino Linotype" w:hAnsi="Palatino Linotype" w:cstheme="minorHAnsi"/>
          <w:sz w:val="22"/>
          <w:szCs w:val="22"/>
        </w:rPr>
      </w:pPr>
      <w:r w:rsidRPr="00EA28B2">
        <w:rPr>
          <w:rFonts w:ascii="Palatino Linotype" w:hAnsi="Palatino Linotype" w:cstheme="minorHAnsi"/>
          <w:sz w:val="22"/>
          <w:szCs w:val="22"/>
        </w:rPr>
        <w:t>Pemanfaatan CT sebagai alat pencitraan dalam beberapa tahun terakhir meningkat cukup drastis dengan kenaikan ini maka diperlukan perhatian yang besar terhadap keselamatan pasien terhadap dosis radiasi yang diterima, salah satunya adalah pasien pediatrik sangat beresiko terkena dampak oleh dosis radiasi karena sensitivitas jaringan tubuh terhadap radiasi dan mempertimbangkan harapan hidup</w:t>
      </w:r>
      <w:r w:rsidR="00792E58">
        <w:rPr>
          <w:rFonts w:ascii="Palatino Linotype" w:hAnsi="Palatino Linotype" w:cstheme="minorHAnsi"/>
          <w:sz w:val="22"/>
          <w:szCs w:val="22"/>
        </w:rPr>
        <w:t xml:space="preserve"> </w:t>
      </w:r>
      <w:r w:rsidR="00792E58">
        <w:rPr>
          <w:rFonts w:ascii="Palatino Linotype" w:hAnsi="Palatino Linotype" w:cstheme="minorHAnsi"/>
          <w:sz w:val="22"/>
          <w:szCs w:val="22"/>
        </w:rPr>
        <w:fldChar w:fldCharType="begin" w:fldLock="1"/>
      </w:r>
      <w:r w:rsidR="00792E58">
        <w:rPr>
          <w:rFonts w:ascii="Palatino Linotype" w:hAnsi="Palatino Linotype" w:cstheme="minorHAnsi"/>
          <w:sz w:val="22"/>
          <w:szCs w:val="22"/>
        </w:rPr>
        <w:instrText>ADDIN CSL_CITATION {"citationItems":[{"id":"ITEM-1","itemData":{"DOI":"10.1016/j.jacr.2011.12.027","ISSN":"1546-1440","author":[{"dropping-particle":"","family":"Borders","given":"Heather L","non-dropping-particle":"","parse-names":false,"suffix":""},{"dropping-particle":"","family":"Barnes","given":"Courtney L","non-dropping-particle":"","parse-names":false,"suffix":""},{"dropping-particle":"","family":"Hasselquist","given":"Bruce E","non-dropping-particle":"","parse-names":false,"suffix":""},{"dropping-particle":"","family":"Betz","given":"Bradford W","non-dropping-particle":"","parse-names":false,"suffix":""}],"container-title":"JACR","id":"ITEM-1","issue":"5","issued":{"date-parts":[["2012"]]},"page":"340-343","publisher":"Elsevier Inc.","title":"Use of a Dedicated Pediatric CT Imaging Service Associated With","type":"article-journal","volume":"9"},"uris":["http://www.mendeley.com/documents/?uuid=36243416-5814-4d71-88a3-b391b72223b2"]}],"mendeley":{"formattedCitation":"(Borders &lt;i&gt;et al.&lt;/i&gt; 2012)","plainTextFormattedCitation":"(Borders et al. 2012)","previouslyFormattedCitation":"(Borders &lt;i&gt;et al.&lt;/i&gt; 2012)"},"properties":{"noteIndex":0},"schema":"https://github.com/citation-style-language/schema/raw/master/csl-citation.json"}</w:instrText>
      </w:r>
      <w:r w:rsidR="00792E58">
        <w:rPr>
          <w:rFonts w:ascii="Palatino Linotype" w:hAnsi="Palatino Linotype" w:cstheme="minorHAnsi"/>
          <w:sz w:val="22"/>
          <w:szCs w:val="22"/>
        </w:rPr>
        <w:fldChar w:fldCharType="separate"/>
      </w:r>
      <w:r w:rsidR="00792E58" w:rsidRPr="00792E58">
        <w:rPr>
          <w:rFonts w:ascii="Palatino Linotype" w:hAnsi="Palatino Linotype" w:cstheme="minorHAnsi"/>
          <w:noProof/>
          <w:sz w:val="22"/>
          <w:szCs w:val="22"/>
        </w:rPr>
        <w:t xml:space="preserve">(Borders </w:t>
      </w:r>
      <w:r w:rsidR="00792E58" w:rsidRPr="00792E58">
        <w:rPr>
          <w:rFonts w:ascii="Palatino Linotype" w:hAnsi="Palatino Linotype" w:cstheme="minorHAnsi"/>
          <w:i/>
          <w:noProof/>
          <w:sz w:val="22"/>
          <w:szCs w:val="22"/>
        </w:rPr>
        <w:t>et al.</w:t>
      </w:r>
      <w:r w:rsidR="00792E58" w:rsidRPr="00792E58">
        <w:rPr>
          <w:rFonts w:ascii="Palatino Linotype" w:hAnsi="Palatino Linotype" w:cstheme="minorHAnsi"/>
          <w:noProof/>
          <w:sz w:val="22"/>
          <w:szCs w:val="22"/>
        </w:rPr>
        <w:t xml:space="preserve"> 2012)</w:t>
      </w:r>
      <w:r w:rsidR="00792E58">
        <w:rPr>
          <w:rFonts w:ascii="Palatino Linotype" w:hAnsi="Palatino Linotype" w:cstheme="minorHAnsi"/>
          <w:sz w:val="22"/>
          <w:szCs w:val="22"/>
        </w:rPr>
        <w:fldChar w:fldCharType="end"/>
      </w:r>
      <w:r w:rsidRPr="00EA28B2">
        <w:rPr>
          <w:rFonts w:ascii="Palatino Linotype" w:hAnsi="Palatino Linotype" w:cstheme="minorHAnsi"/>
          <w:sz w:val="22"/>
          <w:szCs w:val="22"/>
        </w:rPr>
        <w:t>.  kesadaran adanya potensi dan meningkatnya dosis radiasi yang cukup besar pada semua pemeriksaan CT sehingga mendorong radiografer untuk meminimalkan paparan radiasi adalah tujuan utama dalam pemeriksaan radiologi, akan tetapi Penurunan dosis CT dapat berakibat pada penurunan kualitas citra dengan bertambahnya nilai noise. Dengan kata lain untuk mendapatkan kualitas gambar yang baik maka diperlukan dosis radiasi yang besar</w:t>
      </w:r>
      <w:r w:rsidR="00792E58">
        <w:rPr>
          <w:rFonts w:ascii="Palatino Linotype" w:hAnsi="Palatino Linotype" w:cstheme="minorHAnsi"/>
          <w:sz w:val="22"/>
          <w:szCs w:val="22"/>
        </w:rPr>
        <w:t xml:space="preserve"> </w:t>
      </w:r>
      <w:r w:rsidR="00792E58">
        <w:rPr>
          <w:rFonts w:ascii="Palatino Linotype" w:hAnsi="Palatino Linotype" w:cstheme="minorHAnsi"/>
          <w:sz w:val="22"/>
          <w:szCs w:val="22"/>
        </w:rPr>
        <w:fldChar w:fldCharType="begin" w:fldLock="1"/>
      </w:r>
      <w:r w:rsidR="00792E58">
        <w:rPr>
          <w:rFonts w:ascii="Palatino Linotype" w:hAnsi="Palatino Linotype" w:cstheme="minorHAnsi"/>
          <w:sz w:val="22"/>
          <w:szCs w:val="22"/>
        </w:rPr>
        <w:instrText>ADDIN CSL_CITATION {"citationItems":[{"id":"ITEM-1","itemData":{"DOI":"10.1016/j.jacr.2015.10.011","ISSN":"1546-1440","author":[{"dropping-particle":"","family":"Chen","given":"Byron","non-dropping-particle":"","parse-names":false,"suffix":""},{"dropping-particle":"","family":"Diroberto","given":"Cole","non-dropping-particle":"","parse-names":false,"suffix":""},{"dropping-particle":"","family":"Baccei","given":"Steven J","non-dropping-particle":"","parse-names":false,"suffix":""}],"container-title":"Journal of the American College of Radiology","id":"ITEM-1","issued":{"date-parts":[["2015"]]},"page":"10-12","publisher":"American College of Radiology","title":"Reducing Radiation Exposure Without Compromising Image Quality for Lumbar Spine CT","type":"article-journal"},"uris":["http://www.mendeley.com/documents/?uuid=b688144c-fae9-41e9-970c-e42597e6604d"]}],"mendeley":{"formattedCitation":"(Chen &lt;i&gt;et al.&lt;/i&gt; 2015)","plainTextFormattedCitation":"(Chen et al. 2015)","previouslyFormattedCitation":"(Chen &lt;i&gt;et al.&lt;/i&gt; 2015)"},"properties":{"noteIndex":0},"schema":"https://github.com/citation-style-language/schema/raw/master/csl-citation.json"}</w:instrText>
      </w:r>
      <w:r w:rsidR="00792E58">
        <w:rPr>
          <w:rFonts w:ascii="Palatino Linotype" w:hAnsi="Palatino Linotype" w:cstheme="minorHAnsi"/>
          <w:sz w:val="22"/>
          <w:szCs w:val="22"/>
        </w:rPr>
        <w:fldChar w:fldCharType="separate"/>
      </w:r>
      <w:r w:rsidR="00792E58" w:rsidRPr="00792E58">
        <w:rPr>
          <w:rFonts w:ascii="Palatino Linotype" w:hAnsi="Palatino Linotype" w:cstheme="minorHAnsi"/>
          <w:noProof/>
          <w:sz w:val="22"/>
          <w:szCs w:val="22"/>
        </w:rPr>
        <w:t xml:space="preserve">(Chen </w:t>
      </w:r>
      <w:r w:rsidR="00792E58" w:rsidRPr="00792E58">
        <w:rPr>
          <w:rFonts w:ascii="Palatino Linotype" w:hAnsi="Palatino Linotype" w:cstheme="minorHAnsi"/>
          <w:i/>
          <w:noProof/>
          <w:sz w:val="22"/>
          <w:szCs w:val="22"/>
        </w:rPr>
        <w:t>et al.</w:t>
      </w:r>
      <w:r w:rsidR="00792E58" w:rsidRPr="00792E58">
        <w:rPr>
          <w:rFonts w:ascii="Palatino Linotype" w:hAnsi="Palatino Linotype" w:cstheme="minorHAnsi"/>
          <w:noProof/>
          <w:sz w:val="22"/>
          <w:szCs w:val="22"/>
        </w:rPr>
        <w:t xml:space="preserve"> 2015)</w:t>
      </w:r>
      <w:r w:rsidR="00792E58">
        <w:rPr>
          <w:rFonts w:ascii="Palatino Linotype" w:hAnsi="Palatino Linotype" w:cstheme="minorHAnsi"/>
          <w:sz w:val="22"/>
          <w:szCs w:val="22"/>
        </w:rPr>
        <w:fldChar w:fldCharType="end"/>
      </w:r>
      <w:r w:rsidR="00792E58">
        <w:rPr>
          <w:rFonts w:ascii="Palatino Linotype" w:hAnsi="Palatino Linotype" w:cstheme="minorHAnsi"/>
          <w:sz w:val="22"/>
          <w:szCs w:val="22"/>
        </w:rPr>
        <w:t xml:space="preserve"> </w:t>
      </w:r>
      <w:r w:rsidR="00792E58">
        <w:rPr>
          <w:rFonts w:ascii="Palatino Linotype" w:hAnsi="Palatino Linotype" w:cstheme="minorHAnsi"/>
          <w:sz w:val="22"/>
          <w:szCs w:val="22"/>
        </w:rPr>
        <w:fldChar w:fldCharType="begin" w:fldLock="1"/>
      </w:r>
      <w:r w:rsidR="00792E58">
        <w:rPr>
          <w:rFonts w:ascii="Palatino Linotype" w:hAnsi="Palatino Linotype" w:cstheme="minorHAnsi"/>
          <w:sz w:val="22"/>
          <w:szCs w:val="22"/>
        </w:rPr>
        <w:instrText>ADDIN CSL_CITATION {"citationItems":[{"id":"ITEM-1","itemData":{"DOI":"10.1016/j.jacr.2017.11.001","ISSN":"1546-1440","author":[{"dropping-particle":"","family":"Morin","given":"Richard L","non-dropping-particle":"","parse-names":false,"suffix":""},{"dropping-particle":"","family":"Frush","given":"Donald P","non-dropping-particle":"","parse-names":false,"suffix":""},{"dropping-particle":"","family":"Johnson","given":"Pamela T","non-dropping-particle":"","parse-names":false,"suffix":""},{"dropping-particle":"","family":"Fishman","given":"Elliot K","non-dropping-particle":"","parse-names":false,"suffix":""}],"container-title":"Journal of the American College of Radiology","id":"ITEM-1","issued":{"date-parts":[["2017"]]},"page":"1-3","publisher":"American College of Radiology","title":"Enhancing Image Quality in the Era of Radiation Dose Reduction : Postprocessing Techniques for Body CT","type":"article-journal"},"uris":["http://www.mendeley.com/documents/?uuid=a7bea08b-0d67-44ad-aef4-6562c6461a93"]}],"mendeley":{"formattedCitation":"(Morin &lt;i&gt;et al.&lt;/i&gt; 2017)","plainTextFormattedCitation":"(Morin et al. 2017)","previouslyFormattedCitation":"(Morin &lt;i&gt;et al.&lt;/i&gt; 2017)"},"properties":{"noteIndex":0},"schema":"https://github.com/citation-style-language/schema/raw/master/csl-citation.json"}</w:instrText>
      </w:r>
      <w:r w:rsidR="00792E58">
        <w:rPr>
          <w:rFonts w:ascii="Palatino Linotype" w:hAnsi="Palatino Linotype" w:cstheme="minorHAnsi"/>
          <w:sz w:val="22"/>
          <w:szCs w:val="22"/>
        </w:rPr>
        <w:fldChar w:fldCharType="separate"/>
      </w:r>
      <w:r w:rsidR="00792E58" w:rsidRPr="00792E58">
        <w:rPr>
          <w:rFonts w:ascii="Palatino Linotype" w:hAnsi="Palatino Linotype" w:cstheme="minorHAnsi"/>
          <w:noProof/>
          <w:sz w:val="22"/>
          <w:szCs w:val="22"/>
        </w:rPr>
        <w:t xml:space="preserve">(Morin </w:t>
      </w:r>
      <w:r w:rsidR="00792E58" w:rsidRPr="00792E58">
        <w:rPr>
          <w:rFonts w:ascii="Palatino Linotype" w:hAnsi="Palatino Linotype" w:cstheme="minorHAnsi"/>
          <w:i/>
          <w:noProof/>
          <w:sz w:val="22"/>
          <w:szCs w:val="22"/>
        </w:rPr>
        <w:t>et al.</w:t>
      </w:r>
      <w:r w:rsidR="00792E58" w:rsidRPr="00792E58">
        <w:rPr>
          <w:rFonts w:ascii="Palatino Linotype" w:hAnsi="Palatino Linotype" w:cstheme="minorHAnsi"/>
          <w:noProof/>
          <w:sz w:val="22"/>
          <w:szCs w:val="22"/>
        </w:rPr>
        <w:t xml:space="preserve"> 2017)</w:t>
      </w:r>
      <w:r w:rsidR="00792E58">
        <w:rPr>
          <w:rFonts w:ascii="Palatino Linotype" w:hAnsi="Palatino Linotype" w:cstheme="minorHAnsi"/>
          <w:sz w:val="22"/>
          <w:szCs w:val="22"/>
        </w:rPr>
        <w:fldChar w:fldCharType="end"/>
      </w:r>
      <w:r w:rsidR="00792E58">
        <w:rPr>
          <w:rFonts w:ascii="Palatino Linotype" w:hAnsi="Palatino Linotype" w:cstheme="minorHAnsi"/>
          <w:sz w:val="22"/>
          <w:szCs w:val="22"/>
        </w:rPr>
        <w:t>.</w:t>
      </w:r>
    </w:p>
    <w:p w:rsidR="00EA28B2" w:rsidRPr="00EA28B2" w:rsidRDefault="00EA28B2" w:rsidP="00EA28B2">
      <w:pPr>
        <w:ind w:firstLine="567"/>
        <w:jc w:val="both"/>
        <w:rPr>
          <w:rFonts w:ascii="Palatino Linotype" w:hAnsi="Palatino Linotype" w:cstheme="minorHAnsi"/>
          <w:sz w:val="22"/>
          <w:szCs w:val="22"/>
        </w:rPr>
      </w:pPr>
      <w:r w:rsidRPr="00EA28B2">
        <w:rPr>
          <w:rFonts w:ascii="Palatino Linotype" w:hAnsi="Palatino Linotype" w:cstheme="minorHAnsi"/>
          <w:sz w:val="22"/>
          <w:szCs w:val="22"/>
        </w:rPr>
        <w:t>The International Commission on Radiological Protection (ICRP) merekomendasikan sebuah sistem untuk membatasi dosis radiasi yang diterima oleh setiap individu yang dikenal dengan sebutan  ALARA (As Low As Reasonably Achievable), sistem tersebut meliputi justifikasi, optimasi dan limitasi. ALARA berarti manfaat yang berikan harus lebih besar dari resiko yang diterima dan paparan radiasi harus dikurangi serendah mungkin, hal ini juga didukung oleh lembaga keselamatan radiasi ‘</w:t>
      </w:r>
      <w:r w:rsidRPr="00EA28B2">
        <w:rPr>
          <w:rFonts w:ascii="Palatino Linotype" w:hAnsi="Palatino Linotype" w:cstheme="minorHAnsi"/>
          <w:i/>
          <w:sz w:val="22"/>
          <w:szCs w:val="22"/>
        </w:rPr>
        <w:t>Radiation Safety in Paediatric Imaging formed within the Society for Paediatric Radiology</w:t>
      </w:r>
      <w:r w:rsidRPr="00EA28B2">
        <w:rPr>
          <w:rFonts w:ascii="Palatino Linotype" w:hAnsi="Palatino Linotype" w:cstheme="minorHAnsi"/>
          <w:sz w:val="22"/>
          <w:szCs w:val="22"/>
        </w:rPr>
        <w:t>’ pada tahun 2006, tujuannya untuk meningkatkan kesedaran tentang dosis radiasi dalam pencitraan pediatrik dan penurunan dosis efektif</w:t>
      </w:r>
      <w:r w:rsidR="00792E58">
        <w:rPr>
          <w:rFonts w:ascii="Palatino Linotype" w:hAnsi="Palatino Linotype" w:cstheme="minorHAnsi"/>
          <w:sz w:val="22"/>
          <w:szCs w:val="22"/>
        </w:rPr>
        <w:t xml:space="preserve"> </w:t>
      </w:r>
      <w:r w:rsidR="00374E49">
        <w:rPr>
          <w:rFonts w:ascii="Palatino Linotype" w:hAnsi="Palatino Linotype" w:cstheme="minorHAnsi"/>
          <w:sz w:val="22"/>
          <w:szCs w:val="22"/>
        </w:rPr>
        <w:t xml:space="preserve"> </w:t>
      </w:r>
      <w:r w:rsidR="00374E49">
        <w:rPr>
          <w:rFonts w:ascii="Palatino Linotype" w:hAnsi="Palatino Linotype" w:cstheme="minorHAnsi"/>
          <w:sz w:val="22"/>
          <w:szCs w:val="22"/>
        </w:rPr>
        <w:fldChar w:fldCharType="begin" w:fldLock="1"/>
      </w:r>
      <w:r w:rsidR="00474233">
        <w:rPr>
          <w:rFonts w:ascii="Palatino Linotype" w:hAnsi="Palatino Linotype" w:cstheme="minorHAnsi"/>
          <w:sz w:val="22"/>
          <w:szCs w:val="22"/>
        </w:rPr>
        <w:instrText>ADDIN CSL_CITATION {"citationItems":[{"id":"ITEM-1","itemData":{"DOI":"10.1007/s00247-010-1714-7","ISBN":"0024701017","ISSN":"03010449","PMID":"20535463","abstract":"The recent technical development of multidetector CT (MDCT) has contributed to a substantial increase in its diagnostic applications and accuracy in children. A major drawback of MDCT is the use of ionising radiation with the risk of inducing secondary cancer. Therefore, justification and optimisation of paediatric MDCT is of great importance in order to minimise these risks (“as low as reasonably achievable” principle). This review will focus on all technical and non-technical aspects relevant for paediatric MDCT optimisation and includes guidelines for radiation dose level-based CT protocols.","author":[{"dropping-particle":"","family":"Nievelstein","given":"Rutger A.J.","non-dropping-particle":"","parse-names":false,"suffix":""},{"dropping-particle":"","family":"Dam","given":"Ingrid M.","non-dropping-particle":"Van","parse-names":false,"suffix":""},{"dropping-particle":"","family":"Molen","given":"Aart J.","non-dropping-particle":"Van Der","parse-names":false,"suffix":""}],"container-title":"Pediatric Radiology","id":"ITEM-1","issue":"8","issued":{"date-parts":[["2010"]]},"page":"1324-1344","title":"Multidetector CT in children: Current concepts and dose reduction strategies","type":"article-journal","volume":"40"},"uris":["http://www.mendeley.com/documents/?uuid=79ac6bc5-b7f9-496c-b31a-4d3eacb448a7"]}],"mendeley":{"formattedCitation":"(Nievelstein &lt;i&gt;et al.&lt;/i&gt; 2010)","plainTextFormattedCitation":"(Nievelstein et al. 2010)","previouslyFormattedCitation":"(Nievelstein &lt;i&gt;et al.&lt;/i&gt; 2010)"},"properties":{"noteIndex":0},"schema":"https://github.com/citation-style-language/schema/raw/master/csl-citation.json"}</w:instrText>
      </w:r>
      <w:r w:rsidR="00374E49">
        <w:rPr>
          <w:rFonts w:ascii="Palatino Linotype" w:hAnsi="Palatino Linotype" w:cstheme="minorHAnsi"/>
          <w:sz w:val="22"/>
          <w:szCs w:val="22"/>
        </w:rPr>
        <w:fldChar w:fldCharType="separate"/>
      </w:r>
      <w:r w:rsidR="00374E49" w:rsidRPr="00374E49">
        <w:rPr>
          <w:rFonts w:ascii="Palatino Linotype" w:hAnsi="Palatino Linotype" w:cstheme="minorHAnsi"/>
          <w:noProof/>
          <w:sz w:val="22"/>
          <w:szCs w:val="22"/>
        </w:rPr>
        <w:t xml:space="preserve">(Nievelstein </w:t>
      </w:r>
      <w:r w:rsidR="00374E49" w:rsidRPr="00374E49">
        <w:rPr>
          <w:rFonts w:ascii="Palatino Linotype" w:hAnsi="Palatino Linotype" w:cstheme="minorHAnsi"/>
          <w:i/>
          <w:noProof/>
          <w:sz w:val="22"/>
          <w:szCs w:val="22"/>
        </w:rPr>
        <w:t>et al.</w:t>
      </w:r>
      <w:r w:rsidR="00374E49" w:rsidRPr="00374E49">
        <w:rPr>
          <w:rFonts w:ascii="Palatino Linotype" w:hAnsi="Palatino Linotype" w:cstheme="minorHAnsi"/>
          <w:noProof/>
          <w:sz w:val="22"/>
          <w:szCs w:val="22"/>
        </w:rPr>
        <w:t xml:space="preserve"> 2010)</w:t>
      </w:r>
      <w:r w:rsidR="00374E49">
        <w:rPr>
          <w:rFonts w:ascii="Palatino Linotype" w:hAnsi="Palatino Linotype" w:cstheme="minorHAnsi"/>
          <w:sz w:val="22"/>
          <w:szCs w:val="22"/>
        </w:rPr>
        <w:fldChar w:fldCharType="end"/>
      </w:r>
      <w:r w:rsidR="00474233">
        <w:rPr>
          <w:rFonts w:ascii="Palatino Linotype" w:hAnsi="Palatino Linotype" w:cstheme="minorHAnsi"/>
          <w:sz w:val="22"/>
          <w:szCs w:val="22"/>
        </w:rPr>
        <w:t xml:space="preserve"> </w:t>
      </w:r>
      <w:r w:rsidR="00474233">
        <w:rPr>
          <w:rFonts w:ascii="Palatino Linotype" w:hAnsi="Palatino Linotype" w:cstheme="minorHAnsi"/>
          <w:sz w:val="22"/>
          <w:szCs w:val="22"/>
        </w:rPr>
        <w:fldChar w:fldCharType="begin" w:fldLock="1"/>
      </w:r>
      <w:r w:rsidR="00474233">
        <w:rPr>
          <w:rFonts w:ascii="Palatino Linotype" w:hAnsi="Palatino Linotype" w:cstheme="minorHAnsi"/>
          <w:sz w:val="22"/>
          <w:szCs w:val="22"/>
        </w:rPr>
        <w:instrText>ADDIN CSL_CITATION {"citationItems":[{"id":"ITEM-1","itemData":{"DOI":"10.1016/j.jacr.2015.10.011","ISSN":"1546-1440","author":[{"dropping-particle":"","family":"Chen","given":"Byron","non-dropping-particle":"","parse-names":false,"suffix":""},{"dropping-particle":"","family":"Diroberto","given":"Cole","non-dropping-particle":"","parse-names":false,"suffix":""},{"dropping-particle":"","family":"Baccei","given":"Steven J","non-dropping-particle":"","parse-names":false,"suffix":""}],"container-title":"Journal of the American College of Radiology","id":"ITEM-1","issued":{"date-parts":[["2015"]]},"page":"10-12","publisher":"American College of Radiology","title":"Reducing Radiation Exposure Without Compromising Image Quality for Lumbar Spine CT","type":"article-journal"},"uris":["http://www.mendeley.com/documents/?uuid=b688144c-fae9-41e9-970c-e42597e6604d"]}],"mendeley":{"formattedCitation":"(Chen &lt;i&gt;et al.&lt;/i&gt; 2015)","plainTextFormattedCitation":"(Chen et al. 2015)","previouslyFormattedCitation":"(Chen &lt;i&gt;et al.&lt;/i&gt; 2015)"},"properties":{"noteIndex":0},"schema":"https://github.com/citation-style-language/schema/raw/master/csl-citation.json"}</w:instrText>
      </w:r>
      <w:r w:rsidR="00474233">
        <w:rPr>
          <w:rFonts w:ascii="Palatino Linotype" w:hAnsi="Palatino Linotype" w:cstheme="minorHAnsi"/>
          <w:sz w:val="22"/>
          <w:szCs w:val="22"/>
        </w:rPr>
        <w:fldChar w:fldCharType="separate"/>
      </w:r>
      <w:r w:rsidR="00474233" w:rsidRPr="00474233">
        <w:rPr>
          <w:rFonts w:ascii="Palatino Linotype" w:hAnsi="Palatino Linotype" w:cstheme="minorHAnsi"/>
          <w:noProof/>
          <w:sz w:val="22"/>
          <w:szCs w:val="22"/>
        </w:rPr>
        <w:t xml:space="preserve">(Chen </w:t>
      </w:r>
      <w:r w:rsidR="00474233" w:rsidRPr="00474233">
        <w:rPr>
          <w:rFonts w:ascii="Palatino Linotype" w:hAnsi="Palatino Linotype" w:cstheme="minorHAnsi"/>
          <w:i/>
          <w:noProof/>
          <w:sz w:val="22"/>
          <w:szCs w:val="22"/>
        </w:rPr>
        <w:t>et al.</w:t>
      </w:r>
      <w:r w:rsidR="00474233" w:rsidRPr="00474233">
        <w:rPr>
          <w:rFonts w:ascii="Palatino Linotype" w:hAnsi="Palatino Linotype" w:cstheme="minorHAnsi"/>
          <w:noProof/>
          <w:sz w:val="22"/>
          <w:szCs w:val="22"/>
        </w:rPr>
        <w:t xml:space="preserve"> 2015)</w:t>
      </w:r>
      <w:r w:rsidR="00474233">
        <w:rPr>
          <w:rFonts w:ascii="Palatino Linotype" w:hAnsi="Palatino Linotype" w:cstheme="minorHAnsi"/>
          <w:sz w:val="22"/>
          <w:szCs w:val="22"/>
        </w:rPr>
        <w:fldChar w:fldCharType="end"/>
      </w:r>
      <w:r w:rsidR="00374E49">
        <w:rPr>
          <w:rFonts w:ascii="Palatino Linotype" w:hAnsi="Palatino Linotype" w:cstheme="minorHAnsi"/>
          <w:sz w:val="22"/>
          <w:szCs w:val="22"/>
        </w:rPr>
        <w:t>.</w:t>
      </w:r>
    </w:p>
    <w:p w:rsidR="00EA28B2" w:rsidRPr="00EA28B2" w:rsidRDefault="00EA28B2" w:rsidP="00EA28B2">
      <w:pPr>
        <w:ind w:firstLine="567"/>
        <w:jc w:val="both"/>
        <w:rPr>
          <w:rFonts w:ascii="Palatino Linotype" w:hAnsi="Palatino Linotype" w:cstheme="minorHAnsi"/>
          <w:sz w:val="22"/>
          <w:szCs w:val="22"/>
        </w:rPr>
      </w:pPr>
      <w:r w:rsidRPr="00EA28B2">
        <w:rPr>
          <w:rFonts w:ascii="Palatino Linotype" w:hAnsi="Palatino Linotype" w:cstheme="minorHAnsi"/>
          <w:sz w:val="22"/>
          <w:szCs w:val="22"/>
        </w:rPr>
        <w:t xml:space="preserve">Pada pemeriksaan CT pediatrik terjadinya perbedaan dosis radiasi yang cukup besar dibandingkan dengan pemeriksaan CT dewasa, dosis pada organ meningkat lebih besar dan lebih sensitif terhadap terjadinya kanker. Hal ini disebabkan organ pediatrik berbeda dengan orang dewasa yaitu lemak, </w:t>
      </w:r>
      <w:r w:rsidRPr="00EA28B2">
        <w:rPr>
          <w:rFonts w:ascii="Palatino Linotype" w:hAnsi="Palatino Linotype" w:cstheme="minorHAnsi"/>
          <w:sz w:val="22"/>
          <w:szCs w:val="22"/>
        </w:rPr>
        <w:lastRenderedPageBreak/>
        <w:t>densitas tulang dan bentuk organ yang lebih kecil. Kontras pada CT pediatrik dipengaruhi oleh lemak dimana pada anak kecil membutuhkan sinyal untuk menekan citra noise dari pada citra pada orang dewasa. Dengan demikian sangat penting bahwa pada anak-anak pengaturan dosis radiasi CT harus disesuaikan dengan ukuran tubuh anak. Pengurangan dosis dapat dilakukan dengan tiga car</w:t>
      </w:r>
      <w:r w:rsidR="00374E49">
        <w:rPr>
          <w:rFonts w:ascii="Palatino Linotype" w:hAnsi="Palatino Linotype" w:cstheme="minorHAnsi"/>
          <w:sz w:val="22"/>
          <w:szCs w:val="22"/>
        </w:rPr>
        <w:t>a : dengan menurunkan mA dan kV</w:t>
      </w:r>
      <w:r w:rsidR="00474233">
        <w:rPr>
          <w:rFonts w:ascii="Palatino Linotype" w:hAnsi="Palatino Linotype" w:cstheme="minorHAnsi"/>
          <w:sz w:val="22"/>
          <w:szCs w:val="22"/>
        </w:rPr>
        <w:t xml:space="preserve"> </w:t>
      </w:r>
      <w:r w:rsidR="00474233">
        <w:rPr>
          <w:rFonts w:ascii="Palatino Linotype" w:hAnsi="Palatino Linotype" w:cstheme="minorHAnsi"/>
          <w:sz w:val="22"/>
          <w:szCs w:val="22"/>
        </w:rPr>
        <w:fldChar w:fldCharType="begin" w:fldLock="1"/>
      </w:r>
      <w:r w:rsidR="00474233">
        <w:rPr>
          <w:rFonts w:ascii="Palatino Linotype" w:hAnsi="Palatino Linotype" w:cstheme="minorHAnsi"/>
          <w:sz w:val="22"/>
          <w:szCs w:val="22"/>
        </w:rPr>
        <w:instrText>ADDIN CSL_CITATION {"citationItems":[{"id":"ITEM-1","itemData":{"DOI":"10.1007/s00247-002-0671-1","author":[{"dropping-particle":"","family":"Brenner","given":"David J","non-dropping-particle":"","parse-names":false,"suffix":""}],"id":"ITEM-1","issued":{"date-parts":[["2002"]]},"page":"228-231","title":"Estimating cancer risks from pediatric CT : going from the qualitative to the quantitative","type":"article-journal"},"uris":["http://www.mendeley.com/documents/?uuid=49c6aac2-f448-48cb-a5f8-3a3c44705db7"]}],"mendeley":{"formattedCitation":"(Brenner 2002)","plainTextFormattedCitation":"(Brenner 2002)","previouslyFormattedCitation":"(Brenner 2002)"},"properties":{"noteIndex":0},"schema":"https://github.com/citation-style-language/schema/raw/master/csl-citation.json"}</w:instrText>
      </w:r>
      <w:r w:rsidR="00474233">
        <w:rPr>
          <w:rFonts w:ascii="Palatino Linotype" w:hAnsi="Palatino Linotype" w:cstheme="minorHAnsi"/>
          <w:sz w:val="22"/>
          <w:szCs w:val="22"/>
        </w:rPr>
        <w:fldChar w:fldCharType="separate"/>
      </w:r>
      <w:r w:rsidR="00474233" w:rsidRPr="00474233">
        <w:rPr>
          <w:rFonts w:ascii="Palatino Linotype" w:hAnsi="Palatino Linotype" w:cstheme="minorHAnsi"/>
          <w:noProof/>
          <w:sz w:val="22"/>
          <w:szCs w:val="22"/>
        </w:rPr>
        <w:t>(Brenner 2002)</w:t>
      </w:r>
      <w:r w:rsidR="00474233">
        <w:rPr>
          <w:rFonts w:ascii="Palatino Linotype" w:hAnsi="Palatino Linotype" w:cstheme="minorHAnsi"/>
          <w:sz w:val="22"/>
          <w:szCs w:val="22"/>
        </w:rPr>
        <w:fldChar w:fldCharType="end"/>
      </w:r>
      <w:r w:rsidR="00474233">
        <w:rPr>
          <w:rFonts w:ascii="Palatino Linotype" w:hAnsi="Palatino Linotype" w:cstheme="minorHAnsi"/>
          <w:sz w:val="22"/>
          <w:szCs w:val="22"/>
        </w:rPr>
        <w:t xml:space="preserve"> </w:t>
      </w:r>
      <w:r w:rsidR="00474233">
        <w:rPr>
          <w:rFonts w:ascii="Palatino Linotype" w:hAnsi="Palatino Linotype" w:cstheme="minorHAnsi"/>
          <w:sz w:val="22"/>
          <w:szCs w:val="22"/>
        </w:rPr>
        <w:fldChar w:fldCharType="begin" w:fldLock="1"/>
      </w:r>
      <w:r w:rsidR="00474233">
        <w:rPr>
          <w:rFonts w:ascii="Palatino Linotype" w:hAnsi="Palatino Linotype" w:cstheme="minorHAnsi"/>
          <w:sz w:val="22"/>
          <w:szCs w:val="22"/>
        </w:rPr>
        <w:instrText>ADDIN CSL_CITATION {"citationItems":[{"id":"ITEM-1","itemData":{"DOI":"10.1016/j.ejrad.2011.11.038","ISSN":"0720-048X","author":[{"dropping-particle":"","family":"Rao","given":"Padma","non-dropping-particle":"","parse-names":false,"suffix":""},{"dropping-particle":"","family":"Bekhit","given":"Elhamy","non-dropping-particle":"","parse-names":false,"suffix":""},{"dropping-particle":"","family":"Ramanauskas","given":"Fiona","non-dropping-particle":"","parse-names":false,"suffix":""},{"dropping-particle":"","family":"Kumbla","given":"Surekha","non-dropping-particle":"","parse-names":false,"suffix":""}],"container-title":"European Journal of Radiology","id":"ITEM-1","issue":"7","issued":{"date-parts":[["2013"]]},"page":"1050-1058","publisher":"Elsevier Ireland Ltd","title":"CT head in children","type":"article-journal","volume":"82"},"uris":["http://www.mendeley.com/documents/?uuid=e248b35c-87af-4aa1-b77a-02b8444f6775"]}],"mendeley":{"formattedCitation":"(Rao &lt;i&gt;et al.&lt;/i&gt; 2013)","plainTextFormattedCitation":"(Rao et al. 2013)","previouslyFormattedCitation":"(Rao &lt;i&gt;et al.&lt;/i&gt; 2013)"},"properties":{"noteIndex":0},"schema":"https://github.com/citation-style-language/schema/raw/master/csl-citation.json"}</w:instrText>
      </w:r>
      <w:r w:rsidR="00474233">
        <w:rPr>
          <w:rFonts w:ascii="Palatino Linotype" w:hAnsi="Palatino Linotype" w:cstheme="minorHAnsi"/>
          <w:sz w:val="22"/>
          <w:szCs w:val="22"/>
        </w:rPr>
        <w:fldChar w:fldCharType="separate"/>
      </w:r>
      <w:r w:rsidR="00474233" w:rsidRPr="00474233">
        <w:rPr>
          <w:rFonts w:ascii="Palatino Linotype" w:hAnsi="Palatino Linotype" w:cstheme="minorHAnsi"/>
          <w:noProof/>
          <w:sz w:val="22"/>
          <w:szCs w:val="22"/>
        </w:rPr>
        <w:t xml:space="preserve">(Rao </w:t>
      </w:r>
      <w:r w:rsidR="00474233" w:rsidRPr="00474233">
        <w:rPr>
          <w:rFonts w:ascii="Palatino Linotype" w:hAnsi="Palatino Linotype" w:cstheme="minorHAnsi"/>
          <w:i/>
          <w:noProof/>
          <w:sz w:val="22"/>
          <w:szCs w:val="22"/>
        </w:rPr>
        <w:t>et al.</w:t>
      </w:r>
      <w:r w:rsidR="00474233" w:rsidRPr="00474233">
        <w:rPr>
          <w:rFonts w:ascii="Palatino Linotype" w:hAnsi="Palatino Linotype" w:cstheme="minorHAnsi"/>
          <w:noProof/>
          <w:sz w:val="22"/>
          <w:szCs w:val="22"/>
        </w:rPr>
        <w:t xml:space="preserve"> 2013)</w:t>
      </w:r>
      <w:r w:rsidR="00474233">
        <w:rPr>
          <w:rFonts w:ascii="Palatino Linotype" w:hAnsi="Palatino Linotype" w:cstheme="minorHAnsi"/>
          <w:sz w:val="22"/>
          <w:szCs w:val="22"/>
        </w:rPr>
        <w:fldChar w:fldCharType="end"/>
      </w:r>
      <w:r w:rsidRPr="00EA28B2">
        <w:rPr>
          <w:rFonts w:ascii="Palatino Linotype" w:hAnsi="Palatino Linotype" w:cstheme="minorHAnsi"/>
          <w:sz w:val="22"/>
          <w:szCs w:val="22"/>
        </w:rPr>
        <w:t>.</w:t>
      </w:r>
    </w:p>
    <w:p w:rsidR="00EA28B2" w:rsidRPr="00EA28B2" w:rsidRDefault="00EA28B2" w:rsidP="00EA28B2">
      <w:pPr>
        <w:ind w:firstLine="567"/>
        <w:jc w:val="both"/>
        <w:rPr>
          <w:rFonts w:ascii="Palatino Linotype" w:hAnsi="Palatino Linotype" w:cstheme="minorHAnsi"/>
          <w:sz w:val="22"/>
          <w:szCs w:val="22"/>
        </w:rPr>
      </w:pPr>
      <w:r w:rsidRPr="00EA28B2">
        <w:rPr>
          <w:rFonts w:ascii="Palatino Linotype" w:hAnsi="Palatino Linotype" w:cstheme="minorHAnsi"/>
          <w:sz w:val="22"/>
          <w:szCs w:val="22"/>
        </w:rPr>
        <w:t>Radiografer dan Radiolog bertanggung jawab atas pemberian dosis radiasi yang harus sesuai dengan prinsip limitasi, radiografer dapat mengoptimalkan parameter CT untuk menghasilkan kualitas citra yang baik dengan menekan dosis radiasi</w:t>
      </w:r>
      <w:r w:rsidR="00474233">
        <w:rPr>
          <w:rFonts w:ascii="Palatino Linotype" w:hAnsi="Palatino Linotype" w:cstheme="minorHAnsi"/>
          <w:sz w:val="22"/>
          <w:szCs w:val="22"/>
        </w:rPr>
        <w:t xml:space="preserve"> </w:t>
      </w:r>
      <w:r w:rsidR="00474233">
        <w:rPr>
          <w:rFonts w:ascii="Palatino Linotype" w:hAnsi="Palatino Linotype" w:cstheme="minorHAnsi"/>
          <w:sz w:val="22"/>
          <w:szCs w:val="22"/>
        </w:rPr>
        <w:fldChar w:fldCharType="begin" w:fldLock="1"/>
      </w:r>
      <w:r w:rsidR="00474233">
        <w:rPr>
          <w:rFonts w:ascii="Palatino Linotype" w:hAnsi="Palatino Linotype" w:cstheme="minorHAnsi"/>
          <w:sz w:val="22"/>
          <w:szCs w:val="22"/>
        </w:rPr>
        <w:instrText>ADDIN CSL_CITATION {"citationItems":[{"id":"ITEM-1","itemData":{"DOI":"10.1016/j.jmir.2016.05.002","ISSN":"1939-8654","author":[{"dropping-particle":"","family":"Almohiy","given":"Hussain","non-dropping-particle":"","parse-names":false,"suffix":""},{"dropping-particle":"","family":"Mohamed","given":"Emadeldin","non-dropping-particle":"","parse-names":false,"suffix":""},{"dropping-particle":"","family":"Alasar","given":"Mukhtar","non-dropping-particle":"","parse-names":false,"suffix":""},{"dropping-particle":"","family":"Saade","given":"Charbel","non-dropping-particle":"","parse-names":false,"suffix":""}],"container-title":"Journal of Medical Imaging and Radiation Sciences","id":"ITEM-1","issued":{"date-parts":[["2016"]]},"page":"1-8","publisher":"Elsevier Inc.","title":"Correct Patient Centering Increases Image Quality without Concomitant Increase of Radiation Dose during Adult Intracranial Computed Tomography","type":"article-journal"},"uris":["http://www.mendeley.com/documents/?uuid=e2530bb0-90a2-4e1b-81bc-439908f71fb6"]}],"mendeley":{"formattedCitation":"(Almohiy &lt;i&gt;et al.&lt;/i&gt; 2016)","plainTextFormattedCitation":"(Almohiy et al. 2016)","previouslyFormattedCitation":"(Almohiy &lt;i&gt;et al.&lt;/i&gt; 2016)"},"properties":{"noteIndex":0},"schema":"https://github.com/citation-style-language/schema/raw/master/csl-citation.json"}</w:instrText>
      </w:r>
      <w:r w:rsidR="00474233">
        <w:rPr>
          <w:rFonts w:ascii="Palatino Linotype" w:hAnsi="Palatino Linotype" w:cstheme="minorHAnsi"/>
          <w:sz w:val="22"/>
          <w:szCs w:val="22"/>
        </w:rPr>
        <w:fldChar w:fldCharType="separate"/>
      </w:r>
      <w:r w:rsidR="00474233" w:rsidRPr="00474233">
        <w:rPr>
          <w:rFonts w:ascii="Palatino Linotype" w:hAnsi="Palatino Linotype" w:cstheme="minorHAnsi"/>
          <w:noProof/>
          <w:sz w:val="22"/>
          <w:szCs w:val="22"/>
        </w:rPr>
        <w:t xml:space="preserve">(Almohiy </w:t>
      </w:r>
      <w:r w:rsidR="00474233" w:rsidRPr="00474233">
        <w:rPr>
          <w:rFonts w:ascii="Palatino Linotype" w:hAnsi="Palatino Linotype" w:cstheme="minorHAnsi"/>
          <w:i/>
          <w:noProof/>
          <w:sz w:val="22"/>
          <w:szCs w:val="22"/>
        </w:rPr>
        <w:t>et al.</w:t>
      </w:r>
      <w:r w:rsidR="00474233" w:rsidRPr="00474233">
        <w:rPr>
          <w:rFonts w:ascii="Palatino Linotype" w:hAnsi="Palatino Linotype" w:cstheme="minorHAnsi"/>
          <w:noProof/>
          <w:sz w:val="22"/>
          <w:szCs w:val="22"/>
        </w:rPr>
        <w:t xml:space="preserve"> 2016)</w:t>
      </w:r>
      <w:r w:rsidR="00474233">
        <w:rPr>
          <w:rFonts w:ascii="Palatino Linotype" w:hAnsi="Palatino Linotype" w:cstheme="minorHAnsi"/>
          <w:sz w:val="22"/>
          <w:szCs w:val="22"/>
        </w:rPr>
        <w:fldChar w:fldCharType="end"/>
      </w:r>
      <w:r w:rsidR="00474233">
        <w:rPr>
          <w:rFonts w:ascii="Palatino Linotype" w:hAnsi="Palatino Linotype" w:cstheme="minorHAnsi"/>
          <w:sz w:val="22"/>
          <w:szCs w:val="22"/>
        </w:rPr>
        <w:t xml:space="preserve"> </w:t>
      </w:r>
      <w:r w:rsidR="00474233">
        <w:rPr>
          <w:rFonts w:ascii="Palatino Linotype" w:hAnsi="Palatino Linotype" w:cstheme="minorHAnsi"/>
          <w:sz w:val="22"/>
          <w:szCs w:val="22"/>
        </w:rPr>
        <w:fldChar w:fldCharType="begin" w:fldLock="1"/>
      </w:r>
      <w:r w:rsidR="00474233">
        <w:rPr>
          <w:rFonts w:ascii="Palatino Linotype" w:hAnsi="Palatino Linotype" w:cstheme="minorHAnsi"/>
          <w:sz w:val="22"/>
          <w:szCs w:val="22"/>
        </w:rPr>
        <w:instrText>ADDIN CSL_CITATION {"citationItems":[{"id":"ITEM-1","itemData":{"DOI":"10.1016/j.jmir.2016.05.002","ISSN":"1939-8654","author":[{"dropping-particle":"","family":"Almohiy","given":"Hussain","non-dropping-particle":"","parse-names":false,"suffix":""},{"dropping-particle":"","family":"Mohamed","given":"Emadeldin","non-dropping-particle":"","parse-names":false,"suffix":""},{"dropping-particle":"","family":"Alasar","given":"Mukhtar","non-dropping-particle":"","parse-names":false,"suffix":""},{"dropping-particle":"","family":"Saade","given":"Charbel","non-dropping-particle":"","parse-names":false,"suffix":""}],"container-title":"Journal of Medical Imaging and Radiation Sciences","id":"ITEM-1","issued":{"date-parts":[["2016"]]},"page":"1-8","publisher":"Elsevier Inc.","title":"Correct Patient Centering Increases Image Quality without Concomitant Increase of Radiation Dose during Adult Intracranial Computed Tomography","type":"article-journal"},"uris":["http://www.mendeley.com/documents/?uuid=e2530bb0-90a2-4e1b-81bc-439908f71fb6"]}],"mendeley":{"formattedCitation":"(Almohiy &lt;i&gt;et al.&lt;/i&gt; 2016)","plainTextFormattedCitation":"(Almohiy et al. 2016)","previouslyFormattedCitation":"(Almohiy &lt;i&gt;et al.&lt;/i&gt; 2016)"},"properties":{"noteIndex":0},"schema":"https://github.com/citation-style-language/schema/raw/master/csl-citation.json"}</w:instrText>
      </w:r>
      <w:r w:rsidR="00474233">
        <w:rPr>
          <w:rFonts w:ascii="Palatino Linotype" w:hAnsi="Palatino Linotype" w:cstheme="minorHAnsi"/>
          <w:sz w:val="22"/>
          <w:szCs w:val="22"/>
        </w:rPr>
        <w:fldChar w:fldCharType="separate"/>
      </w:r>
      <w:r w:rsidR="00474233" w:rsidRPr="00474233">
        <w:rPr>
          <w:rFonts w:ascii="Palatino Linotype" w:hAnsi="Palatino Linotype" w:cstheme="minorHAnsi"/>
          <w:noProof/>
          <w:sz w:val="22"/>
          <w:szCs w:val="22"/>
        </w:rPr>
        <w:t xml:space="preserve">(Almohiy </w:t>
      </w:r>
      <w:r w:rsidR="00474233" w:rsidRPr="00474233">
        <w:rPr>
          <w:rFonts w:ascii="Palatino Linotype" w:hAnsi="Palatino Linotype" w:cstheme="minorHAnsi"/>
          <w:i/>
          <w:noProof/>
          <w:sz w:val="22"/>
          <w:szCs w:val="22"/>
        </w:rPr>
        <w:t>et al.</w:t>
      </w:r>
      <w:r w:rsidR="00474233" w:rsidRPr="00474233">
        <w:rPr>
          <w:rFonts w:ascii="Palatino Linotype" w:hAnsi="Palatino Linotype" w:cstheme="minorHAnsi"/>
          <w:noProof/>
          <w:sz w:val="22"/>
          <w:szCs w:val="22"/>
        </w:rPr>
        <w:t xml:space="preserve"> 2016)</w:t>
      </w:r>
      <w:r w:rsidR="00474233">
        <w:rPr>
          <w:rFonts w:ascii="Palatino Linotype" w:hAnsi="Palatino Linotype" w:cstheme="minorHAnsi"/>
          <w:sz w:val="22"/>
          <w:szCs w:val="22"/>
        </w:rPr>
        <w:fldChar w:fldCharType="end"/>
      </w:r>
      <w:r w:rsidRPr="00EA28B2">
        <w:rPr>
          <w:rFonts w:ascii="Palatino Linotype" w:hAnsi="Palatino Linotype" w:cstheme="minorHAnsi"/>
          <w:sz w:val="22"/>
          <w:szCs w:val="22"/>
        </w:rPr>
        <w:t>, Tetapi terjadi perbedaan antara kualitas citra dan dosis radiasi dimana semakin tinggi dosis radiasi yang berkonstribusi pada citra maka semakin rendah noise karena semakin baik visualiasasi terhadap kontras. Oleh karena itu dibutuhkan pemahaman tentang citra CT yang baik dengan menurunkan dosis radiasi</w:t>
      </w:r>
      <w:r w:rsidR="00474233">
        <w:rPr>
          <w:rFonts w:ascii="Palatino Linotype" w:hAnsi="Palatino Linotype" w:cstheme="minorHAnsi"/>
          <w:sz w:val="22"/>
          <w:szCs w:val="22"/>
        </w:rPr>
        <w:t xml:space="preserve"> </w:t>
      </w:r>
      <w:r w:rsidR="00474233">
        <w:rPr>
          <w:rFonts w:ascii="Palatino Linotype" w:hAnsi="Palatino Linotype" w:cstheme="minorHAnsi"/>
          <w:sz w:val="22"/>
          <w:szCs w:val="22"/>
        </w:rPr>
        <w:fldChar w:fldCharType="begin" w:fldLock="1"/>
      </w:r>
      <w:r w:rsidR="0014282C">
        <w:rPr>
          <w:rFonts w:ascii="Palatino Linotype" w:hAnsi="Palatino Linotype" w:cstheme="minorHAnsi"/>
          <w:sz w:val="22"/>
          <w:szCs w:val="22"/>
        </w:rPr>
        <w:instrText>ADDIN CSL_CITATION {"citationItems":[{"id":"ITEM-1","itemData":{"DOI":"10.1016/j.radi.2009.10.002","ISSN":"1078-8174","author":[{"dropping-particle":"","family":"Zarb","given":"Francis","non-dropping-particle":"","parse-names":false,"suffix":""},{"dropping-particle":"","family":"Rainford","given":"Louise","non-dropping-particle":"","parse-names":false,"suffix":""},{"dropping-particle":"","family":"Mcentee","given":"Mark F","non-dropping-particle":"","parse-names":false,"suffix":""}],"container-title":"Radiography","id":"ITEM-1","issue":"2","issued":{"date-parts":[["2010"]]},"page":"147-153","publisher":"Elsevier Ltd","title":"Image quality assessment tools for optimization of CT images","type":"article-journal","volume":"16"},"uris":["http://www.mendeley.com/documents/?uuid=d1b645d9-3f66-4bb1-bc86-988c86f158de"]}],"mendeley":{"formattedCitation":"(Zarb &lt;i&gt;et al.&lt;/i&gt; 2010)","plainTextFormattedCitation":"(Zarb et al. 2010)","previouslyFormattedCitation":"(Zarb &lt;i&gt;et al.&lt;/i&gt; 2010)"},"properties":{"noteIndex":0},"schema":"https://github.com/citation-style-language/schema/raw/master/csl-citation.json"}</w:instrText>
      </w:r>
      <w:r w:rsidR="00474233">
        <w:rPr>
          <w:rFonts w:ascii="Palatino Linotype" w:hAnsi="Palatino Linotype" w:cstheme="minorHAnsi"/>
          <w:sz w:val="22"/>
          <w:szCs w:val="22"/>
        </w:rPr>
        <w:fldChar w:fldCharType="separate"/>
      </w:r>
      <w:r w:rsidR="00474233" w:rsidRPr="00474233">
        <w:rPr>
          <w:rFonts w:ascii="Palatino Linotype" w:hAnsi="Palatino Linotype" w:cstheme="minorHAnsi"/>
          <w:noProof/>
          <w:sz w:val="22"/>
          <w:szCs w:val="22"/>
        </w:rPr>
        <w:t xml:space="preserve">(Zarb </w:t>
      </w:r>
      <w:r w:rsidR="00474233" w:rsidRPr="00474233">
        <w:rPr>
          <w:rFonts w:ascii="Palatino Linotype" w:hAnsi="Palatino Linotype" w:cstheme="minorHAnsi"/>
          <w:i/>
          <w:noProof/>
          <w:sz w:val="22"/>
          <w:szCs w:val="22"/>
        </w:rPr>
        <w:t>et al.</w:t>
      </w:r>
      <w:r w:rsidR="00474233" w:rsidRPr="00474233">
        <w:rPr>
          <w:rFonts w:ascii="Palatino Linotype" w:hAnsi="Palatino Linotype" w:cstheme="minorHAnsi"/>
          <w:noProof/>
          <w:sz w:val="22"/>
          <w:szCs w:val="22"/>
        </w:rPr>
        <w:t xml:space="preserve"> 2010)</w:t>
      </w:r>
      <w:r w:rsidR="00474233">
        <w:rPr>
          <w:rFonts w:ascii="Palatino Linotype" w:hAnsi="Palatino Linotype" w:cstheme="minorHAnsi"/>
          <w:sz w:val="22"/>
          <w:szCs w:val="22"/>
        </w:rPr>
        <w:fldChar w:fldCharType="end"/>
      </w:r>
      <w:r w:rsidRPr="00EA28B2">
        <w:rPr>
          <w:rFonts w:ascii="Palatino Linotype" w:hAnsi="Palatino Linotype" w:cstheme="minorHAnsi"/>
          <w:sz w:val="22"/>
          <w:szCs w:val="22"/>
        </w:rPr>
        <w:t>, sehingga penelitian ini dilakukan dengan tujuan untuk menganalisis kualitas citra dan dosis radiasi terhadap pemeriksaan CT scan kepala pediatrik yang diharapakan radiografer memberikan dosis radiasi yang serendah mungkin tanpa mengorbankan kualitas citra CT.</w:t>
      </w:r>
    </w:p>
    <w:p w:rsidR="00EA28B2" w:rsidRPr="00EA28B2" w:rsidRDefault="00EA28B2" w:rsidP="006E1819">
      <w:pPr>
        <w:tabs>
          <w:tab w:val="left" w:pos="567"/>
        </w:tabs>
        <w:rPr>
          <w:rFonts w:ascii="Palatino Linotype" w:hAnsi="Palatino Linotype"/>
          <w:sz w:val="22"/>
          <w:szCs w:val="22"/>
          <w:lang w:val="en-US"/>
        </w:rPr>
      </w:pPr>
    </w:p>
    <w:p w:rsidR="00EA28B2" w:rsidRDefault="00EA28B2" w:rsidP="006E1819">
      <w:pPr>
        <w:tabs>
          <w:tab w:val="left" w:pos="567"/>
        </w:tabs>
        <w:rPr>
          <w:rFonts w:ascii="Palatino Linotype" w:hAnsi="Palatino Linotype"/>
          <w:b/>
          <w:sz w:val="22"/>
          <w:szCs w:val="22"/>
        </w:rPr>
      </w:pPr>
      <w:r w:rsidRPr="00EA28B2">
        <w:rPr>
          <w:rFonts w:ascii="Palatino Linotype" w:hAnsi="Palatino Linotype"/>
          <w:b/>
          <w:sz w:val="22"/>
          <w:szCs w:val="22"/>
        </w:rPr>
        <w:t>METODE</w:t>
      </w:r>
      <w:r>
        <w:rPr>
          <w:rFonts w:ascii="Palatino Linotype" w:hAnsi="Palatino Linotype"/>
          <w:b/>
          <w:sz w:val="22"/>
          <w:szCs w:val="22"/>
        </w:rPr>
        <w:t xml:space="preserve"> PENELITIAN</w:t>
      </w:r>
    </w:p>
    <w:p w:rsidR="00EA28B2" w:rsidRPr="00EA28B2" w:rsidRDefault="00EA28B2" w:rsidP="00EA28B2">
      <w:pPr>
        <w:ind w:firstLine="567"/>
        <w:jc w:val="both"/>
        <w:rPr>
          <w:rFonts w:ascii="Palatino Linotype" w:hAnsi="Palatino Linotype" w:cstheme="minorHAnsi"/>
          <w:sz w:val="22"/>
          <w:szCs w:val="22"/>
        </w:rPr>
      </w:pPr>
      <w:r w:rsidRPr="00EA28B2">
        <w:rPr>
          <w:rFonts w:ascii="Palatino Linotype" w:hAnsi="Palatino Linotype" w:cstheme="minorHAnsi"/>
          <w:sz w:val="22"/>
          <w:szCs w:val="22"/>
        </w:rPr>
        <w:t xml:space="preserve">Data yang diperoleh dianalisis menggunakan tabel tabulasi nilai pixel dengan menilai kualitas citra khusus terhadap noise; </w:t>
      </w:r>
      <w:r w:rsidRPr="00EA28B2">
        <w:rPr>
          <w:rFonts w:ascii="Palatino Linotype" w:hAnsi="Palatino Linotype" w:cstheme="minorHAnsi"/>
          <w:i/>
          <w:sz w:val="22"/>
          <w:szCs w:val="22"/>
        </w:rPr>
        <w:t>signal to noise ratio (SNR), contrast noise ratio (CNR)</w:t>
      </w:r>
      <w:r w:rsidRPr="00EA28B2">
        <w:rPr>
          <w:rFonts w:ascii="Palatino Linotype" w:hAnsi="Palatino Linotype" w:cstheme="minorHAnsi"/>
          <w:sz w:val="22"/>
          <w:szCs w:val="22"/>
        </w:rPr>
        <w:t xml:space="preserve"> dan dosis radiasi ; CTDI, DLP pada saat melakukan pemeriksaan CT sesuai dengan protokol pemeriksaan CT kepala dirumah sakit. </w:t>
      </w:r>
    </w:p>
    <w:p w:rsidR="00EA28B2" w:rsidRDefault="00EA28B2" w:rsidP="00EA28B2">
      <w:pPr>
        <w:ind w:firstLine="567"/>
        <w:jc w:val="both"/>
        <w:rPr>
          <w:rFonts w:ascii="Palatino Linotype" w:hAnsi="Palatino Linotype" w:cstheme="minorHAnsi"/>
          <w:sz w:val="22"/>
          <w:szCs w:val="22"/>
        </w:rPr>
      </w:pPr>
      <w:r w:rsidRPr="00EA28B2">
        <w:rPr>
          <w:rFonts w:ascii="Palatino Linotype" w:hAnsi="Palatino Linotype" w:cstheme="minorHAnsi"/>
          <w:sz w:val="22"/>
          <w:szCs w:val="22"/>
        </w:rPr>
        <w:t xml:space="preserve">Hasil citra khusus pada noise dibandingkan terhadap variasi setiap pemeriksaan CT scan dengan menggunakan </w:t>
      </w:r>
      <w:r w:rsidRPr="00EA28B2">
        <w:rPr>
          <w:rFonts w:ascii="Palatino Linotype" w:hAnsi="Palatino Linotype" w:cstheme="minorHAnsi"/>
          <w:i/>
          <w:sz w:val="22"/>
          <w:szCs w:val="22"/>
        </w:rPr>
        <w:t>Radiant viewer</w:t>
      </w:r>
      <w:r w:rsidRPr="00EA28B2">
        <w:rPr>
          <w:rFonts w:ascii="Palatino Linotype" w:hAnsi="Palatino Linotype" w:cstheme="minorHAnsi"/>
          <w:sz w:val="22"/>
          <w:szCs w:val="22"/>
        </w:rPr>
        <w:t xml:space="preserve">. Citra dilakukan ROI dengan ukuran 5 mm pada citra CT, sinyal CT didefenisikan sebagai densitas pada HU dan citra noise sebagai standar deviasi akibat </w:t>
      </w:r>
      <w:r w:rsidRPr="00EA28B2">
        <w:rPr>
          <w:rFonts w:ascii="Palatino Linotype" w:hAnsi="Palatino Linotype" w:cstheme="minorHAnsi"/>
          <w:sz w:val="22"/>
          <w:szCs w:val="22"/>
        </w:rPr>
        <w:lastRenderedPageBreak/>
        <w:t>pelemahan pada suatu daerah, SNR  dan CNR</w:t>
      </w:r>
      <w:r w:rsidRPr="00EA28B2">
        <w:rPr>
          <w:rFonts w:ascii="Palatino Linotype" w:hAnsi="Palatino Linotype" w:cstheme="minorHAnsi"/>
          <w:i/>
          <w:sz w:val="22"/>
          <w:szCs w:val="22"/>
        </w:rPr>
        <w:t xml:space="preserve"> </w:t>
      </w:r>
      <w:r w:rsidRPr="00EA28B2">
        <w:rPr>
          <w:rFonts w:ascii="Palatino Linotype" w:hAnsi="Palatino Linotype" w:cstheme="minorHAnsi"/>
          <w:sz w:val="22"/>
          <w:szCs w:val="22"/>
        </w:rPr>
        <w:t>dapat di hitung menggunakan persamaan (15)</w:t>
      </w:r>
      <w:r>
        <w:rPr>
          <w:rFonts w:ascii="Palatino Linotype" w:hAnsi="Palatino Linotype" w:cstheme="minorHAnsi"/>
          <w:sz w:val="22"/>
          <w:szCs w:val="22"/>
        </w:rPr>
        <w:t>:</w:t>
      </w:r>
    </w:p>
    <w:p w:rsidR="00EA28B2" w:rsidRPr="00EA28B2" w:rsidRDefault="00EA28B2" w:rsidP="00EA28B2">
      <w:pPr>
        <w:ind w:firstLine="567"/>
        <w:jc w:val="both"/>
        <w:rPr>
          <w:rFonts w:ascii="Palatino Linotype" w:hAnsi="Palatino Linotype" w:cstheme="minorHAnsi"/>
          <w:sz w:val="22"/>
          <w:szCs w:val="22"/>
        </w:rPr>
      </w:pPr>
    </w:p>
    <w:p w:rsidR="00EA28B2" w:rsidRDefault="00EA28B2" w:rsidP="00EA28B2">
      <w:pPr>
        <w:ind w:left="284" w:firstLine="720"/>
        <w:jc w:val="both"/>
        <w:rPr>
          <w:rFonts w:ascii="Palatino Linotype" w:eastAsiaTheme="minorEastAsia" w:hAnsi="Palatino Linotype" w:cstheme="minorHAnsi"/>
          <w:sz w:val="22"/>
          <w:szCs w:val="22"/>
        </w:rPr>
      </w:pPr>
      <m:oMath>
        <m:r>
          <w:rPr>
            <w:rFonts w:ascii="Cambria Math" w:hAnsi="Cambria Math" w:cstheme="minorHAnsi"/>
            <w:sz w:val="22"/>
            <w:szCs w:val="22"/>
          </w:rPr>
          <m:t>SNR=</m:t>
        </m:r>
        <m:f>
          <m:fPr>
            <m:ctrlPr>
              <w:rPr>
                <w:rFonts w:ascii="Cambria Math" w:hAnsi="Cambria Math" w:cstheme="minorHAnsi"/>
                <w:i/>
                <w:sz w:val="22"/>
                <w:szCs w:val="22"/>
              </w:rPr>
            </m:ctrlPr>
          </m:fPr>
          <m:num>
            <m:r>
              <w:rPr>
                <w:rFonts w:ascii="Cambria Math" w:hAnsi="Cambria Math" w:cstheme="minorHAnsi"/>
                <w:sz w:val="22"/>
                <w:szCs w:val="22"/>
              </w:rPr>
              <m:t>Mean HU of tissue in ROI</m:t>
            </m:r>
          </m:num>
          <m:den>
            <m:r>
              <w:rPr>
                <w:rFonts w:ascii="Cambria Math" w:hAnsi="Cambria Math" w:cstheme="minorHAnsi"/>
                <w:sz w:val="22"/>
                <w:szCs w:val="22"/>
              </w:rPr>
              <m:t>SD of HU in ROI</m:t>
            </m:r>
          </m:den>
        </m:f>
      </m:oMath>
      <w:r>
        <w:rPr>
          <w:rFonts w:ascii="Palatino Linotype" w:eastAsiaTheme="minorEastAsia" w:hAnsi="Palatino Linotype" w:cstheme="minorHAnsi"/>
          <w:sz w:val="22"/>
          <w:szCs w:val="22"/>
        </w:rPr>
        <w:tab/>
        <w:t>(1)</w:t>
      </w:r>
    </w:p>
    <w:p w:rsidR="00EA28B2" w:rsidRPr="00EA28B2" w:rsidRDefault="00EA28B2" w:rsidP="00EA28B2">
      <w:pPr>
        <w:ind w:left="284" w:firstLine="720"/>
        <w:jc w:val="both"/>
        <w:rPr>
          <w:rFonts w:ascii="Palatino Linotype" w:eastAsiaTheme="minorEastAsia" w:hAnsi="Palatino Linotype" w:cstheme="minorHAnsi"/>
          <w:sz w:val="22"/>
          <w:szCs w:val="22"/>
        </w:rPr>
      </w:pPr>
    </w:p>
    <w:p w:rsidR="00EA28B2" w:rsidRPr="00EA28B2" w:rsidRDefault="00EA28B2" w:rsidP="00EA28B2">
      <w:pPr>
        <w:ind w:left="284" w:firstLine="720"/>
        <w:jc w:val="both"/>
        <w:rPr>
          <w:rFonts w:ascii="Palatino Linotype" w:hAnsi="Palatino Linotype" w:cstheme="minorHAnsi"/>
          <w:sz w:val="22"/>
          <w:szCs w:val="22"/>
        </w:rPr>
      </w:pPr>
      <m:oMath>
        <m:r>
          <w:rPr>
            <w:rFonts w:ascii="Cambria Math" w:hAnsi="Cambria Math" w:cstheme="minorHAnsi"/>
            <w:sz w:val="22"/>
            <w:szCs w:val="22"/>
          </w:rPr>
          <m:t>CNR=</m:t>
        </m:r>
        <m:f>
          <m:fPr>
            <m:ctrlPr>
              <w:rPr>
                <w:rFonts w:ascii="Cambria Math" w:hAnsi="Cambria Math" w:cstheme="minorHAnsi"/>
                <w:i/>
                <w:sz w:val="22"/>
                <w:szCs w:val="22"/>
              </w:rPr>
            </m:ctrlPr>
          </m:fPr>
          <m:num>
            <m:r>
              <w:rPr>
                <w:rFonts w:ascii="Cambria Math" w:hAnsi="Cambria Math" w:cstheme="minorHAnsi"/>
                <w:sz w:val="22"/>
                <w:szCs w:val="22"/>
              </w:rPr>
              <m:t>Mean GM HU-mean WH HU</m:t>
            </m:r>
          </m:num>
          <m:den>
            <m:rad>
              <m:radPr>
                <m:degHide m:val="1"/>
                <m:ctrlPr>
                  <w:rPr>
                    <w:rFonts w:ascii="Cambria Math" w:hAnsi="Cambria Math" w:cstheme="minorHAnsi"/>
                    <w:i/>
                    <w:sz w:val="22"/>
                    <w:szCs w:val="22"/>
                  </w:rPr>
                </m:ctrlPr>
              </m:radPr>
              <m:deg/>
              <m:e>
                <m:d>
                  <m:dPr>
                    <m:begChr m:val="["/>
                    <m:endChr m:val="]"/>
                    <m:ctrlPr>
                      <w:rPr>
                        <w:rFonts w:ascii="Cambria Math" w:hAnsi="Cambria Math" w:cstheme="minorHAnsi"/>
                        <w:i/>
                        <w:sz w:val="22"/>
                        <w:szCs w:val="22"/>
                      </w:rPr>
                    </m:ctrlPr>
                  </m:dPr>
                  <m:e>
                    <m:sSup>
                      <m:sSupPr>
                        <m:ctrlPr>
                          <w:rPr>
                            <w:rFonts w:ascii="Cambria Math" w:hAnsi="Cambria Math" w:cstheme="minorHAnsi"/>
                            <w:i/>
                            <w:sz w:val="22"/>
                            <w:szCs w:val="22"/>
                          </w:rPr>
                        </m:ctrlPr>
                      </m:sSupPr>
                      <m:e>
                        <m:d>
                          <m:dPr>
                            <m:ctrlPr>
                              <w:rPr>
                                <w:rFonts w:ascii="Cambria Math" w:hAnsi="Cambria Math" w:cstheme="minorHAnsi"/>
                                <w:i/>
                                <w:sz w:val="22"/>
                                <w:szCs w:val="22"/>
                              </w:rPr>
                            </m:ctrlPr>
                          </m:dPr>
                          <m:e>
                            <m:r>
                              <w:rPr>
                                <w:rFonts w:ascii="Cambria Math" w:hAnsi="Cambria Math" w:cstheme="minorHAnsi"/>
                                <w:sz w:val="22"/>
                                <w:szCs w:val="22"/>
                              </w:rPr>
                              <m:t>SD GM HU</m:t>
                            </m:r>
                          </m:e>
                        </m:d>
                      </m:e>
                      <m:sup>
                        <m:r>
                          <w:rPr>
                            <w:rFonts w:ascii="Cambria Math" w:hAnsi="Cambria Math" w:cstheme="minorHAnsi"/>
                            <w:sz w:val="22"/>
                            <w:szCs w:val="22"/>
                          </w:rPr>
                          <m:t>2</m:t>
                        </m:r>
                      </m:sup>
                    </m:sSup>
                    <m:r>
                      <w:rPr>
                        <w:rFonts w:ascii="Cambria Math" w:hAnsi="Cambria Math" w:cstheme="minorHAnsi"/>
                        <w:sz w:val="22"/>
                        <w:szCs w:val="22"/>
                      </w:rPr>
                      <m:t>+</m:t>
                    </m:r>
                    <m:sSup>
                      <m:sSupPr>
                        <m:ctrlPr>
                          <w:rPr>
                            <w:rFonts w:ascii="Cambria Math" w:hAnsi="Cambria Math" w:cstheme="minorHAnsi"/>
                            <w:i/>
                            <w:sz w:val="22"/>
                            <w:szCs w:val="22"/>
                          </w:rPr>
                        </m:ctrlPr>
                      </m:sSupPr>
                      <m:e>
                        <m:d>
                          <m:dPr>
                            <m:ctrlPr>
                              <w:rPr>
                                <w:rFonts w:ascii="Cambria Math" w:hAnsi="Cambria Math" w:cstheme="minorHAnsi"/>
                                <w:i/>
                                <w:sz w:val="22"/>
                                <w:szCs w:val="22"/>
                              </w:rPr>
                            </m:ctrlPr>
                          </m:dPr>
                          <m:e>
                            <m:r>
                              <w:rPr>
                                <w:rFonts w:ascii="Cambria Math" w:hAnsi="Cambria Math" w:cstheme="minorHAnsi"/>
                                <w:sz w:val="22"/>
                                <w:szCs w:val="22"/>
                              </w:rPr>
                              <m:t>SD WM HU</m:t>
                            </m:r>
                          </m:e>
                        </m:d>
                      </m:e>
                      <m:sup>
                        <m:r>
                          <w:rPr>
                            <w:rFonts w:ascii="Cambria Math" w:hAnsi="Cambria Math" w:cstheme="minorHAnsi"/>
                            <w:sz w:val="22"/>
                            <w:szCs w:val="22"/>
                          </w:rPr>
                          <m:t>2</m:t>
                        </m:r>
                      </m:sup>
                    </m:sSup>
                  </m:e>
                </m:d>
              </m:e>
            </m:rad>
          </m:den>
        </m:f>
      </m:oMath>
      <w:r>
        <w:rPr>
          <w:rFonts w:ascii="Palatino Linotype" w:hAnsi="Palatino Linotype" w:cstheme="minorHAnsi"/>
          <w:sz w:val="22"/>
          <w:szCs w:val="22"/>
        </w:rPr>
        <w:tab/>
        <w:t>(2)</w:t>
      </w:r>
    </w:p>
    <w:p w:rsidR="00EA28B2" w:rsidRPr="00EA28B2" w:rsidRDefault="00EA28B2" w:rsidP="00EA28B2">
      <w:pPr>
        <w:jc w:val="both"/>
        <w:rPr>
          <w:rFonts w:ascii="Palatino Linotype" w:hAnsi="Palatino Linotype" w:cstheme="minorHAnsi"/>
          <w:sz w:val="22"/>
          <w:szCs w:val="22"/>
        </w:rPr>
      </w:pPr>
    </w:p>
    <w:p w:rsidR="00EA28B2" w:rsidRPr="0014282C" w:rsidRDefault="0014282C" w:rsidP="0014282C">
      <w:pPr>
        <w:ind w:firstLine="284"/>
        <w:jc w:val="both"/>
        <w:rPr>
          <w:rFonts w:ascii="Palatino Linotype" w:hAnsi="Palatino Linotype" w:cstheme="minorHAnsi"/>
          <w:sz w:val="22"/>
          <w:szCs w:val="22"/>
        </w:rPr>
      </w:pPr>
      <w:r w:rsidRPr="0018594E">
        <w:rPr>
          <w:rFonts w:ascii="Palatino Linotype" w:hAnsi="Palatino Linotype" w:cstheme="minorHAnsi"/>
          <w:noProof/>
          <w:sz w:val="22"/>
          <w:szCs w:val="22"/>
          <w:lang w:eastAsia="id-ID"/>
        </w:rPr>
        <mc:AlternateContent>
          <mc:Choice Requires="wps">
            <w:drawing>
              <wp:anchor distT="45720" distB="45720" distL="114300" distR="114300" simplePos="0" relativeHeight="251659264" behindDoc="0" locked="0" layoutInCell="1" allowOverlap="1" wp14:anchorId="513C81E0" wp14:editId="194F5960">
                <wp:simplePos x="0" y="0"/>
                <wp:positionH relativeFrom="column">
                  <wp:posOffset>175895</wp:posOffset>
                </wp:positionH>
                <wp:positionV relativeFrom="paragraph">
                  <wp:posOffset>1671846</wp:posOffset>
                </wp:positionV>
                <wp:extent cx="5668645" cy="2395855"/>
                <wp:effectExtent l="0" t="0" r="8255" b="44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8645" cy="2395855"/>
                        </a:xfrm>
                        <a:prstGeom prst="rect">
                          <a:avLst/>
                        </a:prstGeom>
                        <a:solidFill>
                          <a:srgbClr val="FFFFFF"/>
                        </a:solidFill>
                        <a:ln w="9525">
                          <a:noFill/>
                          <a:miter lim="800000"/>
                          <a:headEnd/>
                          <a:tailEnd/>
                        </a:ln>
                      </wps:spPr>
                      <wps:txbx>
                        <w:txbxContent>
                          <w:tbl>
                            <w:tblPr>
                              <w:tblStyle w:val="TableGrid"/>
                              <w:tblW w:w="8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96"/>
                              <w:gridCol w:w="4485"/>
                            </w:tblGrid>
                            <w:tr w:rsidR="00B77DDF" w:rsidTr="0018594E">
                              <w:tc>
                                <w:tcPr>
                                  <w:tcW w:w="4296" w:type="dxa"/>
                                </w:tcPr>
                                <w:p w:rsidR="00B77DDF" w:rsidRDefault="00B77DDF">
                                  <w:r w:rsidRPr="000853C0">
                                    <w:rPr>
                                      <w:rFonts w:cstheme="minorHAnsi"/>
                                      <w:noProof/>
                                      <w:sz w:val="24"/>
                                      <w:szCs w:val="24"/>
                                      <w:lang w:eastAsia="id-ID"/>
                                    </w:rPr>
                                    <w:drawing>
                                      <wp:inline distT="0" distB="0" distL="0" distR="0" wp14:anchorId="5E44EB8E" wp14:editId="150D9662">
                                        <wp:extent cx="2589782" cy="1816925"/>
                                        <wp:effectExtent l="0" t="0" r="127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7034" t="21816" r="21285" b="18671"/>
                                                <a:stretch/>
                                              </pic:blipFill>
                                              <pic:spPr bwMode="auto">
                                                <a:xfrm>
                                                  <a:off x="0" y="0"/>
                                                  <a:ext cx="2641641" cy="1853308"/>
                                                </a:xfrm>
                                                <a:prstGeom prst="rect">
                                                  <a:avLst/>
                                                </a:prstGeom>
                                                <a:ln>
                                                  <a:noFill/>
                                                </a:ln>
                                                <a:extLst>
                                                  <a:ext uri="{53640926-AAD7-44D8-BBD7-CCE9431645EC}">
                                                    <a14:shadowObscured xmlns:a14="http://schemas.microsoft.com/office/drawing/2010/main"/>
                                                  </a:ext>
                                                </a:extLst>
                                              </pic:spPr>
                                            </pic:pic>
                                          </a:graphicData>
                                        </a:graphic>
                                      </wp:inline>
                                    </w:drawing>
                                  </w:r>
                                </w:p>
                              </w:tc>
                              <w:tc>
                                <w:tcPr>
                                  <w:tcW w:w="4485" w:type="dxa"/>
                                </w:tcPr>
                                <w:p w:rsidR="00B77DDF" w:rsidRDefault="00B77DDF">
                                  <w:r>
                                    <w:rPr>
                                      <w:noProof/>
                                      <w:lang w:eastAsia="id-ID"/>
                                    </w:rPr>
                                    <w:drawing>
                                      <wp:inline distT="0" distB="0" distL="0" distR="0" wp14:anchorId="454EE161" wp14:editId="7E290D6B">
                                        <wp:extent cx="2710815" cy="181673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30129" t="32273" r="19707" b="18093"/>
                                                <a:stretch/>
                                              </pic:blipFill>
                                              <pic:spPr bwMode="auto">
                                                <a:xfrm>
                                                  <a:off x="0" y="0"/>
                                                  <a:ext cx="2737693" cy="1834748"/>
                                                </a:xfrm>
                                                <a:prstGeom prst="rect">
                                                  <a:avLst/>
                                                </a:prstGeom>
                                                <a:ln>
                                                  <a:noFill/>
                                                </a:ln>
                                                <a:extLst>
                                                  <a:ext uri="{53640926-AAD7-44D8-BBD7-CCE9431645EC}">
                                                    <a14:shadowObscured xmlns:a14="http://schemas.microsoft.com/office/drawing/2010/main"/>
                                                  </a:ext>
                                                </a:extLst>
                                              </pic:spPr>
                                            </pic:pic>
                                          </a:graphicData>
                                        </a:graphic>
                                      </wp:inline>
                                    </w:drawing>
                                  </w:r>
                                </w:p>
                              </w:tc>
                            </w:tr>
                            <w:tr w:rsidR="00B77DDF" w:rsidTr="0018594E">
                              <w:tc>
                                <w:tcPr>
                                  <w:tcW w:w="4296" w:type="dxa"/>
                                  <w:vAlign w:val="center"/>
                                </w:tcPr>
                                <w:p w:rsidR="00B77DDF" w:rsidRPr="0018594E" w:rsidRDefault="00B77DDF" w:rsidP="005B2630">
                                  <w:pPr>
                                    <w:jc w:val="center"/>
                                    <w:rPr>
                                      <w:rFonts w:ascii="Palatino Linotype" w:hAnsi="Palatino Linotype"/>
                                      <w:b/>
                                    </w:rPr>
                                  </w:pPr>
                                  <w:r w:rsidRPr="0018594E">
                                    <w:rPr>
                                      <w:rFonts w:ascii="Palatino Linotype" w:hAnsi="Palatino Linotype"/>
                                      <w:b/>
                                    </w:rPr>
                                    <w:t>(a)</w:t>
                                  </w:r>
                                </w:p>
                              </w:tc>
                              <w:tc>
                                <w:tcPr>
                                  <w:tcW w:w="4485" w:type="dxa"/>
                                  <w:vAlign w:val="center"/>
                                </w:tcPr>
                                <w:p w:rsidR="00B77DDF" w:rsidRPr="0018594E" w:rsidRDefault="00B77DDF" w:rsidP="005B2630">
                                  <w:pPr>
                                    <w:jc w:val="center"/>
                                    <w:rPr>
                                      <w:rFonts w:ascii="Palatino Linotype" w:hAnsi="Palatino Linotype"/>
                                      <w:b/>
                                    </w:rPr>
                                  </w:pPr>
                                  <w:r w:rsidRPr="0018594E">
                                    <w:rPr>
                                      <w:rFonts w:ascii="Palatino Linotype" w:hAnsi="Palatino Linotype"/>
                                      <w:b/>
                                    </w:rPr>
                                    <w:t>(b)</w:t>
                                  </w:r>
                                </w:p>
                              </w:tc>
                            </w:tr>
                            <w:tr w:rsidR="00B77DDF" w:rsidTr="0018594E">
                              <w:tc>
                                <w:tcPr>
                                  <w:tcW w:w="8781" w:type="dxa"/>
                                  <w:gridSpan w:val="2"/>
                                </w:tcPr>
                                <w:p w:rsidR="00B77DDF" w:rsidRPr="0018594E" w:rsidRDefault="00B77DDF" w:rsidP="005B2630">
                                  <w:pPr>
                                    <w:jc w:val="center"/>
                                    <w:rPr>
                                      <w:rFonts w:ascii="Palatino Linotype" w:hAnsi="Palatino Linotype" w:cstheme="minorHAnsi"/>
                                      <w:b/>
                                    </w:rPr>
                                  </w:pPr>
                                  <w:r w:rsidRPr="0018594E">
                                    <w:rPr>
                                      <w:rFonts w:ascii="Palatino Linotype" w:hAnsi="Palatino Linotype" w:cstheme="minorHAnsi"/>
                                      <w:b/>
                                    </w:rPr>
                                    <w:t>Gambar 1.</w:t>
                                  </w:r>
                                  <w:r w:rsidR="005B0AAB">
                                    <w:rPr>
                                      <w:rFonts w:ascii="Palatino Linotype" w:hAnsi="Palatino Linotype" w:cstheme="minorHAnsi"/>
                                      <w:b/>
                                    </w:rPr>
                                    <w:t xml:space="preserve"> </w:t>
                                  </w:r>
                                  <w:r w:rsidRPr="0018594E">
                                    <w:rPr>
                                      <w:rFonts w:ascii="Palatino Linotype" w:hAnsi="Palatino Linotype" w:cstheme="minorHAnsi"/>
                                      <w:b/>
                                    </w:rPr>
                                    <w:t xml:space="preserve">Analisa ROI citra CT-Scan ; </w:t>
                                  </w:r>
                                  <w:r w:rsidRPr="0018594E">
                                    <w:rPr>
                                      <w:rFonts w:ascii="Palatino Linotype" w:hAnsi="Palatino Linotype" w:cstheme="minorHAnsi"/>
                                      <w:b/>
                                      <w:i/>
                                    </w:rPr>
                                    <w:t>whiter matter</w:t>
                                  </w:r>
                                  <w:r w:rsidRPr="0018594E">
                                    <w:rPr>
                                      <w:rFonts w:ascii="Palatino Linotype" w:hAnsi="Palatino Linotype" w:cstheme="minorHAnsi"/>
                                      <w:b/>
                                    </w:rPr>
                                    <w:t xml:space="preserve"> (a) dan </w:t>
                                  </w:r>
                                  <w:r w:rsidRPr="0018594E">
                                    <w:rPr>
                                      <w:rFonts w:ascii="Palatino Linotype" w:hAnsi="Palatino Linotype" w:cstheme="minorHAnsi"/>
                                      <w:b/>
                                      <w:i/>
                                    </w:rPr>
                                    <w:t>gray matter</w:t>
                                  </w:r>
                                  <w:r w:rsidRPr="0018594E">
                                    <w:rPr>
                                      <w:rFonts w:ascii="Palatino Linotype" w:hAnsi="Palatino Linotype" w:cstheme="minorHAnsi"/>
                                      <w:b/>
                                    </w:rPr>
                                    <w:t xml:space="preserve"> (b)</w:t>
                                  </w:r>
                                </w:p>
                              </w:tc>
                            </w:tr>
                          </w:tbl>
                          <w:p w:rsidR="00B77DDF" w:rsidRDefault="00B77D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3C81E0" id="_x0000_t202" coordsize="21600,21600" o:spt="202" path="m,l,21600r21600,l21600,xe">
                <v:stroke joinstyle="miter"/>
                <v:path gradientshapeok="t" o:connecttype="rect"/>
              </v:shapetype>
              <v:shape id="Text Box 2" o:spid="_x0000_s1026" type="#_x0000_t202" style="position:absolute;left:0;text-align:left;margin-left:13.85pt;margin-top:131.65pt;width:446.35pt;height:188.6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" stroked="f">
                <v:textbox>
                  <w:txbxContent>
                    <w:tbl>
                      <w:tblPr>
                        <w:tblStyle w:val="TableGrid"/>
                        <w:tblW w:w="8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96"/>
                        <w:gridCol w:w="4485"/>
                      </w:tblGrid>
                      <w:tr w:rsidR="00B77DDF" w:rsidTr="0018594E">
                        <w:tc>
                          <w:tcPr>
                            <w:tcW w:w="4296" w:type="dxa"/>
                          </w:tcPr>
                          <w:p w:rsidR="00B77DDF" w:rsidRDefault="00B77DDF">
                            <w:r w:rsidRPr="000853C0">
                              <w:rPr>
                                <w:rFonts w:cstheme="minorHAnsi"/>
                                <w:noProof/>
                                <w:sz w:val="24"/>
                                <w:szCs w:val="24"/>
                                <w:lang w:eastAsia="id-ID"/>
                              </w:rPr>
                              <w:drawing>
                                <wp:inline distT="0" distB="0" distL="0" distR="0" wp14:anchorId="5E44EB8E" wp14:editId="150D9662">
                                  <wp:extent cx="2589782" cy="1816925"/>
                                  <wp:effectExtent l="0" t="0" r="127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7034" t="21816" r="21285" b="18671"/>
                                          <a:stretch/>
                                        </pic:blipFill>
                                        <pic:spPr bwMode="auto">
                                          <a:xfrm>
                                            <a:off x="0" y="0"/>
                                            <a:ext cx="2641641" cy="1853308"/>
                                          </a:xfrm>
                                          <a:prstGeom prst="rect">
                                            <a:avLst/>
                                          </a:prstGeom>
                                          <a:ln>
                                            <a:noFill/>
                                          </a:ln>
                                          <a:extLst>
                                            <a:ext uri="{53640926-AAD7-44D8-BBD7-CCE9431645EC}">
                                              <a14:shadowObscured xmlns:a14="http://schemas.microsoft.com/office/drawing/2010/main"/>
                                            </a:ext>
                                          </a:extLst>
                                        </pic:spPr>
                                      </pic:pic>
                                    </a:graphicData>
                                  </a:graphic>
                                </wp:inline>
                              </w:drawing>
                            </w:r>
                          </w:p>
                        </w:tc>
                        <w:tc>
                          <w:tcPr>
                            <w:tcW w:w="4485" w:type="dxa"/>
                          </w:tcPr>
                          <w:p w:rsidR="00B77DDF" w:rsidRDefault="00B77DDF">
                            <w:r>
                              <w:rPr>
                                <w:noProof/>
                                <w:lang w:eastAsia="id-ID"/>
                              </w:rPr>
                              <w:drawing>
                                <wp:inline distT="0" distB="0" distL="0" distR="0" wp14:anchorId="454EE161" wp14:editId="7E290D6B">
                                  <wp:extent cx="2710815" cy="181673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30129" t="32273" r="19707" b="18093"/>
                                          <a:stretch/>
                                        </pic:blipFill>
                                        <pic:spPr bwMode="auto">
                                          <a:xfrm>
                                            <a:off x="0" y="0"/>
                                            <a:ext cx="2737693" cy="1834748"/>
                                          </a:xfrm>
                                          <a:prstGeom prst="rect">
                                            <a:avLst/>
                                          </a:prstGeom>
                                          <a:ln>
                                            <a:noFill/>
                                          </a:ln>
                                          <a:extLst>
                                            <a:ext uri="{53640926-AAD7-44D8-BBD7-CCE9431645EC}">
                                              <a14:shadowObscured xmlns:a14="http://schemas.microsoft.com/office/drawing/2010/main"/>
                                            </a:ext>
                                          </a:extLst>
                                        </pic:spPr>
                                      </pic:pic>
                                    </a:graphicData>
                                  </a:graphic>
                                </wp:inline>
                              </w:drawing>
                            </w:r>
                          </w:p>
                        </w:tc>
                      </w:tr>
                      <w:tr w:rsidR="00B77DDF" w:rsidTr="0018594E">
                        <w:tc>
                          <w:tcPr>
                            <w:tcW w:w="4296" w:type="dxa"/>
                            <w:vAlign w:val="center"/>
                          </w:tcPr>
                          <w:p w:rsidR="00B77DDF" w:rsidRPr="0018594E" w:rsidRDefault="00B77DDF" w:rsidP="005B2630">
                            <w:pPr>
                              <w:jc w:val="center"/>
                              <w:rPr>
                                <w:rFonts w:ascii="Palatino Linotype" w:hAnsi="Palatino Linotype"/>
                                <w:b/>
                              </w:rPr>
                            </w:pPr>
                            <w:r w:rsidRPr="0018594E">
                              <w:rPr>
                                <w:rFonts w:ascii="Palatino Linotype" w:hAnsi="Palatino Linotype"/>
                                <w:b/>
                              </w:rPr>
                              <w:t>(a)</w:t>
                            </w:r>
                          </w:p>
                        </w:tc>
                        <w:tc>
                          <w:tcPr>
                            <w:tcW w:w="4485" w:type="dxa"/>
                            <w:vAlign w:val="center"/>
                          </w:tcPr>
                          <w:p w:rsidR="00B77DDF" w:rsidRPr="0018594E" w:rsidRDefault="00B77DDF" w:rsidP="005B2630">
                            <w:pPr>
                              <w:jc w:val="center"/>
                              <w:rPr>
                                <w:rFonts w:ascii="Palatino Linotype" w:hAnsi="Palatino Linotype"/>
                                <w:b/>
                              </w:rPr>
                            </w:pPr>
                            <w:r w:rsidRPr="0018594E">
                              <w:rPr>
                                <w:rFonts w:ascii="Palatino Linotype" w:hAnsi="Palatino Linotype"/>
                                <w:b/>
                              </w:rPr>
                              <w:t>(b)</w:t>
                            </w:r>
                          </w:p>
                        </w:tc>
                      </w:tr>
                      <w:tr w:rsidR="00B77DDF" w:rsidTr="0018594E">
                        <w:tc>
                          <w:tcPr>
                            <w:tcW w:w="8781" w:type="dxa"/>
                            <w:gridSpan w:val="2"/>
                          </w:tcPr>
                          <w:p w:rsidR="00B77DDF" w:rsidRPr="0018594E" w:rsidRDefault="00B77DDF" w:rsidP="005B2630">
                            <w:pPr>
                              <w:jc w:val="center"/>
                              <w:rPr>
                                <w:rFonts w:ascii="Palatino Linotype" w:hAnsi="Palatino Linotype" w:cstheme="minorHAnsi"/>
                                <w:b/>
                              </w:rPr>
                            </w:pPr>
                            <w:r w:rsidRPr="0018594E">
                              <w:rPr>
                                <w:rFonts w:ascii="Palatino Linotype" w:hAnsi="Palatino Linotype" w:cstheme="minorHAnsi"/>
                                <w:b/>
                              </w:rPr>
                              <w:t>Gambar 1.</w:t>
                            </w:r>
                            <w:r w:rsidR="005B0AAB">
                              <w:rPr>
                                <w:rFonts w:ascii="Palatino Linotype" w:hAnsi="Palatino Linotype" w:cstheme="minorHAnsi"/>
                                <w:b/>
                              </w:rPr>
                              <w:t xml:space="preserve"> </w:t>
                            </w:r>
                            <w:r w:rsidRPr="0018594E">
                              <w:rPr>
                                <w:rFonts w:ascii="Palatino Linotype" w:hAnsi="Palatino Linotype" w:cstheme="minorHAnsi"/>
                                <w:b/>
                              </w:rPr>
                              <w:t xml:space="preserve">Analisa ROI citra CT-Scan ; </w:t>
                            </w:r>
                            <w:r w:rsidRPr="0018594E">
                              <w:rPr>
                                <w:rFonts w:ascii="Palatino Linotype" w:hAnsi="Palatino Linotype" w:cstheme="minorHAnsi"/>
                                <w:b/>
                                <w:i/>
                              </w:rPr>
                              <w:t>whiter matter</w:t>
                            </w:r>
                            <w:r w:rsidRPr="0018594E">
                              <w:rPr>
                                <w:rFonts w:ascii="Palatino Linotype" w:hAnsi="Palatino Linotype" w:cstheme="minorHAnsi"/>
                                <w:b/>
                              </w:rPr>
                              <w:t xml:space="preserve"> (a) dan </w:t>
                            </w:r>
                            <w:r w:rsidRPr="0018594E">
                              <w:rPr>
                                <w:rFonts w:ascii="Palatino Linotype" w:hAnsi="Palatino Linotype" w:cstheme="minorHAnsi"/>
                                <w:b/>
                                <w:i/>
                              </w:rPr>
                              <w:t>gray matter</w:t>
                            </w:r>
                            <w:r w:rsidRPr="0018594E">
                              <w:rPr>
                                <w:rFonts w:ascii="Palatino Linotype" w:hAnsi="Palatino Linotype" w:cstheme="minorHAnsi"/>
                                <w:b/>
                              </w:rPr>
                              <w:t xml:space="preserve"> (b)</w:t>
                            </w:r>
                          </w:p>
                        </w:tc>
                      </w:tr>
                    </w:tbl>
                    <w:p w:rsidR="00B77DDF" w:rsidRDefault="00B77DDF"/>
                  </w:txbxContent>
                </v:textbox>
                <w10:wrap type="square"/>
              </v:shape>
            </w:pict>
          </mc:Fallback>
        </mc:AlternateContent>
      </w:r>
      <w:r w:rsidRPr="0018594E">
        <w:rPr>
          <w:rFonts w:ascii="Palatino Linotype" w:hAnsi="Palatino Linotype"/>
          <w:b/>
          <w:noProof/>
          <w:sz w:val="22"/>
          <w:szCs w:val="22"/>
          <w:lang w:eastAsia="id-ID"/>
        </w:rPr>
        <mc:AlternateContent>
          <mc:Choice Requires="wps">
            <w:drawing>
              <wp:anchor distT="45720" distB="45720" distL="114300" distR="114300" simplePos="0" relativeHeight="251661312" behindDoc="0" locked="0" layoutInCell="1" allowOverlap="1" wp14:anchorId="744456F7" wp14:editId="7CC92BD3">
                <wp:simplePos x="0" y="0"/>
                <wp:positionH relativeFrom="column">
                  <wp:posOffset>317500</wp:posOffset>
                </wp:positionH>
                <wp:positionV relativeFrom="paragraph">
                  <wp:posOffset>4089225</wp:posOffset>
                </wp:positionV>
                <wp:extent cx="5687695" cy="3479165"/>
                <wp:effectExtent l="0" t="0" r="8255" b="698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7695" cy="3479165"/>
                        </a:xfrm>
                        <a:prstGeom prst="rect">
                          <a:avLst/>
                        </a:prstGeom>
                        <a:solidFill>
                          <a:srgbClr val="FFFFFF"/>
                        </a:solidFill>
                        <a:ln w="9525">
                          <a:noFill/>
                          <a:miter lim="800000"/>
                          <a:headEnd/>
                          <a:tailEnd/>
                        </a:ln>
                      </wps:spPr>
                      <wps:txbx>
                        <w:txbxContent>
                          <w:p w:rsidR="00B77DDF" w:rsidRPr="0018594E" w:rsidRDefault="00B77DDF" w:rsidP="005B2630">
                            <w:pPr>
                              <w:jc w:val="center"/>
                              <w:rPr>
                                <w:rFonts w:ascii="Palatino Linotype" w:hAnsi="Palatino Linotype" w:cstheme="minorHAnsi"/>
                                <w:b/>
                              </w:rPr>
                            </w:pPr>
                            <w:r w:rsidRPr="0018594E">
                              <w:rPr>
                                <w:rFonts w:ascii="Palatino Linotype" w:hAnsi="Palatino Linotype" w:cstheme="minorHAnsi"/>
                                <w:b/>
                              </w:rPr>
                              <w:t>Tabel</w:t>
                            </w:r>
                            <w:r w:rsidR="005B0AAB">
                              <w:rPr>
                                <w:rFonts w:ascii="Palatino Linotype" w:hAnsi="Palatino Linotype" w:cstheme="minorHAnsi"/>
                                <w:b/>
                              </w:rPr>
                              <w:t xml:space="preserve"> 1.</w:t>
                            </w:r>
                            <w:r w:rsidRPr="0018594E">
                              <w:rPr>
                                <w:rFonts w:ascii="Palatino Linotype" w:hAnsi="Palatino Linotype" w:cstheme="minorHAnsi"/>
                                <w:b/>
                              </w:rPr>
                              <w:t xml:space="preserve"> </w:t>
                            </w:r>
                            <w:r w:rsidR="005B0AAB" w:rsidRPr="0018594E">
                              <w:rPr>
                                <w:rFonts w:ascii="Palatino Linotype" w:hAnsi="Palatino Linotype" w:cstheme="minorHAnsi"/>
                                <w:b/>
                              </w:rPr>
                              <w:t xml:space="preserve">Hasil </w:t>
                            </w:r>
                            <w:r w:rsidRPr="0018594E">
                              <w:rPr>
                                <w:rFonts w:ascii="Palatino Linotype" w:hAnsi="Palatino Linotype" w:cstheme="minorHAnsi"/>
                                <w:b/>
                              </w:rPr>
                              <w:t>perhitungan CNR pada pemeriksaan CT scan Pediatrik</w:t>
                            </w:r>
                          </w:p>
                          <w:tbl>
                            <w:tblPr>
                              <w:tblStyle w:val="TableGrid"/>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539"/>
                              <w:gridCol w:w="1090"/>
                              <w:gridCol w:w="1498"/>
                              <w:gridCol w:w="1497"/>
                              <w:gridCol w:w="1634"/>
                              <w:gridCol w:w="1634"/>
                            </w:tblGrid>
                            <w:tr w:rsidR="00B77DDF" w:rsidRPr="0018594E" w:rsidTr="0018594E">
                              <w:trPr>
                                <w:trHeight w:val="265"/>
                                <w:jc w:val="center"/>
                              </w:trPr>
                              <w:tc>
                                <w:tcPr>
                                  <w:tcW w:w="539" w:type="dxa"/>
                                  <w:tcBorders>
                                    <w:top w:val="single" w:sz="4" w:space="0" w:color="auto"/>
                                    <w:bottom w:val="single" w:sz="4" w:space="0" w:color="auto"/>
                                  </w:tcBorders>
                                  <w:vAlign w:val="center"/>
                                </w:tcPr>
                                <w:p w:rsidR="00B77DDF" w:rsidRPr="0018594E" w:rsidRDefault="00B77DDF" w:rsidP="005B2630">
                                  <w:pPr>
                                    <w:jc w:val="center"/>
                                    <w:rPr>
                                      <w:rFonts w:ascii="Palatino Linotype" w:hAnsi="Palatino Linotype" w:cstheme="minorHAnsi"/>
                                      <w:b/>
                                    </w:rPr>
                                  </w:pPr>
                                  <w:r w:rsidRPr="0018594E">
                                    <w:rPr>
                                      <w:rFonts w:ascii="Palatino Linotype" w:hAnsi="Palatino Linotype" w:cstheme="minorHAnsi"/>
                                      <w:b/>
                                    </w:rPr>
                                    <w:t>No</w:t>
                                  </w:r>
                                </w:p>
                              </w:tc>
                              <w:tc>
                                <w:tcPr>
                                  <w:tcW w:w="1089" w:type="dxa"/>
                                  <w:tcBorders>
                                    <w:top w:val="single" w:sz="4" w:space="0" w:color="auto"/>
                                    <w:bottom w:val="single" w:sz="4" w:space="0" w:color="auto"/>
                                  </w:tcBorders>
                                  <w:vAlign w:val="center"/>
                                </w:tcPr>
                                <w:p w:rsidR="00B77DDF" w:rsidRPr="0018594E" w:rsidRDefault="00B77DDF" w:rsidP="005B2630">
                                  <w:pPr>
                                    <w:jc w:val="center"/>
                                    <w:rPr>
                                      <w:rFonts w:ascii="Palatino Linotype" w:hAnsi="Palatino Linotype" w:cstheme="minorHAnsi"/>
                                      <w:b/>
                                    </w:rPr>
                                  </w:pPr>
                                  <w:r w:rsidRPr="0018594E">
                                    <w:rPr>
                                      <w:rFonts w:ascii="Palatino Linotype" w:hAnsi="Palatino Linotype" w:cstheme="minorHAnsi"/>
                                      <w:b/>
                                    </w:rPr>
                                    <w:t>Pasien</w:t>
                                  </w:r>
                                </w:p>
                              </w:tc>
                              <w:tc>
                                <w:tcPr>
                                  <w:tcW w:w="1498" w:type="dxa"/>
                                  <w:tcBorders>
                                    <w:top w:val="single" w:sz="4" w:space="0" w:color="auto"/>
                                    <w:bottom w:val="single" w:sz="4" w:space="0" w:color="auto"/>
                                  </w:tcBorders>
                                  <w:vAlign w:val="center"/>
                                </w:tcPr>
                                <w:p w:rsidR="00B77DDF" w:rsidRPr="0018594E" w:rsidRDefault="00B77DDF" w:rsidP="005B2630">
                                  <w:pPr>
                                    <w:jc w:val="center"/>
                                    <w:rPr>
                                      <w:rFonts w:ascii="Palatino Linotype" w:hAnsi="Palatino Linotype" w:cstheme="minorHAnsi"/>
                                      <w:b/>
                                    </w:rPr>
                                  </w:pPr>
                                  <w:r w:rsidRPr="0018594E">
                                    <w:rPr>
                                      <w:rFonts w:ascii="Palatino Linotype" w:hAnsi="Palatino Linotype" w:cstheme="minorHAnsi"/>
                                      <w:b/>
                                    </w:rPr>
                                    <w:t>kV</w:t>
                                  </w:r>
                                </w:p>
                              </w:tc>
                              <w:tc>
                                <w:tcPr>
                                  <w:tcW w:w="1497" w:type="dxa"/>
                                  <w:tcBorders>
                                    <w:top w:val="single" w:sz="4" w:space="0" w:color="auto"/>
                                    <w:bottom w:val="single" w:sz="4" w:space="0" w:color="auto"/>
                                  </w:tcBorders>
                                  <w:vAlign w:val="center"/>
                                </w:tcPr>
                                <w:p w:rsidR="00B77DDF" w:rsidRPr="0018594E" w:rsidRDefault="00B77DDF" w:rsidP="005B2630">
                                  <w:pPr>
                                    <w:jc w:val="center"/>
                                    <w:rPr>
                                      <w:rFonts w:ascii="Palatino Linotype" w:hAnsi="Palatino Linotype" w:cstheme="minorHAnsi"/>
                                      <w:b/>
                                    </w:rPr>
                                  </w:pPr>
                                  <w:r w:rsidRPr="0018594E">
                                    <w:rPr>
                                      <w:rFonts w:ascii="Palatino Linotype" w:hAnsi="Palatino Linotype" w:cstheme="minorHAnsi"/>
                                      <w:b/>
                                    </w:rPr>
                                    <w:t>mAs</w:t>
                                  </w:r>
                                </w:p>
                              </w:tc>
                              <w:tc>
                                <w:tcPr>
                                  <w:tcW w:w="1634" w:type="dxa"/>
                                  <w:tcBorders>
                                    <w:top w:val="single" w:sz="4" w:space="0" w:color="auto"/>
                                    <w:bottom w:val="single" w:sz="4" w:space="0" w:color="auto"/>
                                  </w:tcBorders>
                                </w:tcPr>
                                <w:p w:rsidR="00B77DDF" w:rsidRPr="0018594E" w:rsidRDefault="00B77DDF" w:rsidP="005B2630">
                                  <w:pPr>
                                    <w:jc w:val="center"/>
                                    <w:rPr>
                                      <w:rFonts w:ascii="Palatino Linotype" w:hAnsi="Palatino Linotype" w:cstheme="minorHAnsi"/>
                                      <w:b/>
                                    </w:rPr>
                                  </w:pPr>
                                  <w:r w:rsidRPr="0018594E">
                                    <w:rPr>
                                      <w:rFonts w:ascii="Palatino Linotype" w:hAnsi="Palatino Linotype" w:cstheme="minorHAnsi"/>
                                      <w:b/>
                                    </w:rPr>
                                    <w:t>SNR</w:t>
                                  </w:r>
                                </w:p>
                              </w:tc>
                              <w:tc>
                                <w:tcPr>
                                  <w:tcW w:w="1634" w:type="dxa"/>
                                  <w:tcBorders>
                                    <w:top w:val="single" w:sz="4" w:space="0" w:color="auto"/>
                                    <w:bottom w:val="single" w:sz="4" w:space="0" w:color="auto"/>
                                  </w:tcBorders>
                                  <w:vAlign w:val="center"/>
                                </w:tcPr>
                                <w:p w:rsidR="00B77DDF" w:rsidRPr="0018594E" w:rsidRDefault="00B77DDF" w:rsidP="005B2630">
                                  <w:pPr>
                                    <w:jc w:val="center"/>
                                    <w:rPr>
                                      <w:rFonts w:ascii="Palatino Linotype" w:hAnsi="Palatino Linotype" w:cstheme="minorHAnsi"/>
                                      <w:b/>
                                    </w:rPr>
                                  </w:pPr>
                                  <w:r w:rsidRPr="0018594E">
                                    <w:rPr>
                                      <w:rFonts w:ascii="Palatino Linotype" w:hAnsi="Palatino Linotype" w:cstheme="minorHAnsi"/>
                                      <w:b/>
                                    </w:rPr>
                                    <w:t>CNR</w:t>
                                  </w:r>
                                </w:p>
                              </w:tc>
                            </w:tr>
                            <w:tr w:rsidR="00B77DDF" w:rsidRPr="0018594E" w:rsidTr="0018594E">
                              <w:trPr>
                                <w:trHeight w:val="265"/>
                                <w:jc w:val="center"/>
                              </w:trPr>
                              <w:tc>
                                <w:tcPr>
                                  <w:tcW w:w="539" w:type="dxa"/>
                                  <w:tcBorders>
                                    <w:top w:val="single" w:sz="4" w:space="0" w:color="auto"/>
                                  </w:tcBorders>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w:t>
                                  </w:r>
                                </w:p>
                              </w:tc>
                              <w:tc>
                                <w:tcPr>
                                  <w:tcW w:w="1089" w:type="dxa"/>
                                  <w:tcBorders>
                                    <w:top w:val="single" w:sz="4" w:space="0" w:color="auto"/>
                                  </w:tcBorders>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Pasien 1</w:t>
                                  </w:r>
                                </w:p>
                              </w:tc>
                              <w:tc>
                                <w:tcPr>
                                  <w:tcW w:w="1498" w:type="dxa"/>
                                  <w:tcBorders>
                                    <w:top w:val="single" w:sz="4" w:space="0" w:color="auto"/>
                                  </w:tcBorders>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120</w:t>
                                  </w:r>
                                </w:p>
                              </w:tc>
                              <w:tc>
                                <w:tcPr>
                                  <w:tcW w:w="1497" w:type="dxa"/>
                                  <w:tcBorders>
                                    <w:top w:val="single" w:sz="4" w:space="0" w:color="auto"/>
                                  </w:tcBorders>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138</w:t>
                                  </w:r>
                                </w:p>
                              </w:tc>
                              <w:tc>
                                <w:tcPr>
                                  <w:tcW w:w="1634" w:type="dxa"/>
                                  <w:tcBorders>
                                    <w:top w:val="single" w:sz="4" w:space="0" w:color="auto"/>
                                  </w:tcBorders>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7,4</w:t>
                                  </w:r>
                                </w:p>
                              </w:tc>
                              <w:tc>
                                <w:tcPr>
                                  <w:tcW w:w="1634" w:type="dxa"/>
                                  <w:tcBorders>
                                    <w:top w:val="single" w:sz="4" w:space="0" w:color="auto"/>
                                  </w:tcBorders>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0,221</w:t>
                                  </w:r>
                                </w:p>
                              </w:tc>
                            </w:tr>
                            <w:tr w:rsidR="00B77DDF" w:rsidRPr="0018594E" w:rsidTr="0018594E">
                              <w:trPr>
                                <w:trHeight w:val="281"/>
                                <w:jc w:val="center"/>
                              </w:trPr>
                              <w:tc>
                                <w:tcPr>
                                  <w:tcW w:w="539"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2</w:t>
                                  </w:r>
                                </w:p>
                              </w:tc>
                              <w:tc>
                                <w:tcPr>
                                  <w:tcW w:w="1089"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Pasien 2</w:t>
                                  </w:r>
                                </w:p>
                              </w:tc>
                              <w:tc>
                                <w:tcPr>
                                  <w:tcW w:w="1498"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120</w:t>
                                  </w:r>
                                </w:p>
                              </w:tc>
                              <w:tc>
                                <w:tcPr>
                                  <w:tcW w:w="1497"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196</w:t>
                                  </w:r>
                                </w:p>
                              </w:tc>
                              <w:tc>
                                <w:tcPr>
                                  <w:tcW w:w="1634"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6,7</w:t>
                                  </w:r>
                                </w:p>
                              </w:tc>
                              <w:tc>
                                <w:tcPr>
                                  <w:tcW w:w="1634"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0,144</w:t>
                                  </w:r>
                                </w:p>
                              </w:tc>
                            </w:tr>
                            <w:tr w:rsidR="00B77DDF" w:rsidRPr="0018594E" w:rsidTr="0018594E">
                              <w:trPr>
                                <w:trHeight w:val="265"/>
                                <w:jc w:val="center"/>
                              </w:trPr>
                              <w:tc>
                                <w:tcPr>
                                  <w:tcW w:w="539"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3</w:t>
                                  </w:r>
                                </w:p>
                              </w:tc>
                              <w:tc>
                                <w:tcPr>
                                  <w:tcW w:w="1089"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Pasien 3</w:t>
                                  </w:r>
                                </w:p>
                              </w:tc>
                              <w:tc>
                                <w:tcPr>
                                  <w:tcW w:w="1498"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120</w:t>
                                  </w:r>
                                </w:p>
                              </w:tc>
                              <w:tc>
                                <w:tcPr>
                                  <w:tcW w:w="1497"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118</w:t>
                                  </w:r>
                                </w:p>
                              </w:tc>
                              <w:tc>
                                <w:tcPr>
                                  <w:tcW w:w="1634"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8,1</w:t>
                                  </w:r>
                                </w:p>
                              </w:tc>
                              <w:tc>
                                <w:tcPr>
                                  <w:tcW w:w="1634"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0,029</w:t>
                                  </w:r>
                                </w:p>
                              </w:tc>
                            </w:tr>
                            <w:tr w:rsidR="00B77DDF" w:rsidRPr="0018594E" w:rsidTr="0018594E">
                              <w:trPr>
                                <w:trHeight w:val="265"/>
                                <w:jc w:val="center"/>
                              </w:trPr>
                              <w:tc>
                                <w:tcPr>
                                  <w:tcW w:w="539"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4</w:t>
                                  </w:r>
                                </w:p>
                              </w:tc>
                              <w:tc>
                                <w:tcPr>
                                  <w:tcW w:w="1089"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Pasien 4</w:t>
                                  </w:r>
                                </w:p>
                              </w:tc>
                              <w:tc>
                                <w:tcPr>
                                  <w:tcW w:w="1498"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120</w:t>
                                  </w:r>
                                </w:p>
                              </w:tc>
                              <w:tc>
                                <w:tcPr>
                                  <w:tcW w:w="1497"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136</w:t>
                                  </w:r>
                                </w:p>
                              </w:tc>
                              <w:tc>
                                <w:tcPr>
                                  <w:tcW w:w="1634"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6,6</w:t>
                                  </w:r>
                                </w:p>
                              </w:tc>
                              <w:tc>
                                <w:tcPr>
                                  <w:tcW w:w="1634"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0,360</w:t>
                                  </w:r>
                                </w:p>
                              </w:tc>
                            </w:tr>
                            <w:tr w:rsidR="00B77DDF" w:rsidRPr="0018594E" w:rsidTr="0018594E">
                              <w:trPr>
                                <w:trHeight w:val="265"/>
                                <w:jc w:val="center"/>
                              </w:trPr>
                              <w:tc>
                                <w:tcPr>
                                  <w:tcW w:w="539"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5</w:t>
                                  </w:r>
                                </w:p>
                              </w:tc>
                              <w:tc>
                                <w:tcPr>
                                  <w:tcW w:w="1089"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Pasien 5</w:t>
                                  </w:r>
                                </w:p>
                              </w:tc>
                              <w:tc>
                                <w:tcPr>
                                  <w:tcW w:w="1498"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120</w:t>
                                  </w:r>
                                </w:p>
                              </w:tc>
                              <w:tc>
                                <w:tcPr>
                                  <w:tcW w:w="1497"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99</w:t>
                                  </w:r>
                                </w:p>
                              </w:tc>
                              <w:tc>
                                <w:tcPr>
                                  <w:tcW w:w="1634"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8,7</w:t>
                                  </w:r>
                                </w:p>
                              </w:tc>
                              <w:tc>
                                <w:tcPr>
                                  <w:tcW w:w="1634"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0,034</w:t>
                                  </w:r>
                                </w:p>
                              </w:tc>
                            </w:tr>
                            <w:tr w:rsidR="00B77DDF" w:rsidRPr="0018594E" w:rsidTr="0018594E">
                              <w:trPr>
                                <w:trHeight w:val="265"/>
                                <w:jc w:val="center"/>
                              </w:trPr>
                              <w:tc>
                                <w:tcPr>
                                  <w:tcW w:w="539"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6</w:t>
                                  </w:r>
                                </w:p>
                              </w:tc>
                              <w:tc>
                                <w:tcPr>
                                  <w:tcW w:w="1089"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Pasien 6</w:t>
                                  </w:r>
                                </w:p>
                              </w:tc>
                              <w:tc>
                                <w:tcPr>
                                  <w:tcW w:w="1498"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120</w:t>
                                  </w:r>
                                </w:p>
                              </w:tc>
                              <w:tc>
                                <w:tcPr>
                                  <w:tcW w:w="1497"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136</w:t>
                                  </w:r>
                                </w:p>
                              </w:tc>
                              <w:tc>
                                <w:tcPr>
                                  <w:tcW w:w="1634"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7,8</w:t>
                                  </w:r>
                                </w:p>
                              </w:tc>
                              <w:tc>
                                <w:tcPr>
                                  <w:tcW w:w="1634"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0,313</w:t>
                                  </w:r>
                                </w:p>
                              </w:tc>
                            </w:tr>
                            <w:tr w:rsidR="00B77DDF" w:rsidRPr="0018594E" w:rsidTr="0018594E">
                              <w:trPr>
                                <w:trHeight w:val="265"/>
                                <w:jc w:val="center"/>
                              </w:trPr>
                              <w:tc>
                                <w:tcPr>
                                  <w:tcW w:w="539"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7</w:t>
                                  </w:r>
                                </w:p>
                              </w:tc>
                              <w:tc>
                                <w:tcPr>
                                  <w:tcW w:w="1089"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Pasien 7</w:t>
                                  </w:r>
                                </w:p>
                              </w:tc>
                              <w:tc>
                                <w:tcPr>
                                  <w:tcW w:w="1498"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120</w:t>
                                  </w:r>
                                </w:p>
                              </w:tc>
                              <w:tc>
                                <w:tcPr>
                                  <w:tcW w:w="1497"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123</w:t>
                                  </w:r>
                                </w:p>
                              </w:tc>
                              <w:tc>
                                <w:tcPr>
                                  <w:tcW w:w="1634"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7,8</w:t>
                                  </w:r>
                                </w:p>
                              </w:tc>
                              <w:tc>
                                <w:tcPr>
                                  <w:tcW w:w="1634"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0,356</w:t>
                                  </w:r>
                                </w:p>
                              </w:tc>
                            </w:tr>
                            <w:tr w:rsidR="00B77DDF" w:rsidRPr="0018594E" w:rsidTr="0018594E">
                              <w:trPr>
                                <w:trHeight w:val="265"/>
                                <w:jc w:val="center"/>
                              </w:trPr>
                              <w:tc>
                                <w:tcPr>
                                  <w:tcW w:w="539"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8</w:t>
                                  </w:r>
                                </w:p>
                              </w:tc>
                              <w:tc>
                                <w:tcPr>
                                  <w:tcW w:w="1089"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Pasien 8</w:t>
                                  </w:r>
                                </w:p>
                              </w:tc>
                              <w:tc>
                                <w:tcPr>
                                  <w:tcW w:w="1498"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100</w:t>
                                  </w:r>
                                </w:p>
                              </w:tc>
                              <w:tc>
                                <w:tcPr>
                                  <w:tcW w:w="1497"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300</w:t>
                                  </w:r>
                                </w:p>
                              </w:tc>
                              <w:tc>
                                <w:tcPr>
                                  <w:tcW w:w="1634"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6,9</w:t>
                                  </w:r>
                                </w:p>
                              </w:tc>
                              <w:tc>
                                <w:tcPr>
                                  <w:tcW w:w="1634"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0,217</w:t>
                                  </w:r>
                                </w:p>
                              </w:tc>
                            </w:tr>
                            <w:tr w:rsidR="00B77DDF" w:rsidRPr="0018594E" w:rsidTr="0018594E">
                              <w:trPr>
                                <w:trHeight w:val="265"/>
                                <w:jc w:val="center"/>
                              </w:trPr>
                              <w:tc>
                                <w:tcPr>
                                  <w:tcW w:w="539"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9</w:t>
                                  </w:r>
                                </w:p>
                              </w:tc>
                              <w:tc>
                                <w:tcPr>
                                  <w:tcW w:w="1089"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Pasien 9</w:t>
                                  </w:r>
                                </w:p>
                              </w:tc>
                              <w:tc>
                                <w:tcPr>
                                  <w:tcW w:w="1498"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120</w:t>
                                  </w:r>
                                </w:p>
                              </w:tc>
                              <w:tc>
                                <w:tcPr>
                                  <w:tcW w:w="1497"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171</w:t>
                                  </w:r>
                                </w:p>
                              </w:tc>
                              <w:tc>
                                <w:tcPr>
                                  <w:tcW w:w="1634"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6,8</w:t>
                                  </w:r>
                                </w:p>
                              </w:tc>
                              <w:tc>
                                <w:tcPr>
                                  <w:tcW w:w="1634"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0,110</w:t>
                                  </w:r>
                                </w:p>
                              </w:tc>
                            </w:tr>
                            <w:tr w:rsidR="00B77DDF" w:rsidRPr="0018594E" w:rsidTr="0018594E">
                              <w:trPr>
                                <w:trHeight w:val="265"/>
                                <w:jc w:val="center"/>
                              </w:trPr>
                              <w:tc>
                                <w:tcPr>
                                  <w:tcW w:w="539"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10</w:t>
                                  </w:r>
                                </w:p>
                              </w:tc>
                              <w:tc>
                                <w:tcPr>
                                  <w:tcW w:w="1089"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Pasien 10</w:t>
                                  </w:r>
                                </w:p>
                              </w:tc>
                              <w:tc>
                                <w:tcPr>
                                  <w:tcW w:w="1498"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120</w:t>
                                  </w:r>
                                </w:p>
                              </w:tc>
                              <w:tc>
                                <w:tcPr>
                                  <w:tcW w:w="1497"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143</w:t>
                                  </w:r>
                                </w:p>
                              </w:tc>
                              <w:tc>
                                <w:tcPr>
                                  <w:tcW w:w="1634"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7,5</w:t>
                                  </w:r>
                                </w:p>
                              </w:tc>
                              <w:tc>
                                <w:tcPr>
                                  <w:tcW w:w="1634"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0,191</w:t>
                                  </w:r>
                                </w:p>
                              </w:tc>
                            </w:tr>
                            <w:tr w:rsidR="00B77DDF" w:rsidRPr="0018594E" w:rsidTr="0018594E">
                              <w:trPr>
                                <w:trHeight w:val="265"/>
                                <w:jc w:val="center"/>
                              </w:trPr>
                              <w:tc>
                                <w:tcPr>
                                  <w:tcW w:w="539"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11</w:t>
                                  </w:r>
                                </w:p>
                              </w:tc>
                              <w:tc>
                                <w:tcPr>
                                  <w:tcW w:w="1089"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Pasien 11</w:t>
                                  </w:r>
                                </w:p>
                              </w:tc>
                              <w:tc>
                                <w:tcPr>
                                  <w:tcW w:w="1498"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100</w:t>
                                  </w:r>
                                </w:p>
                              </w:tc>
                              <w:tc>
                                <w:tcPr>
                                  <w:tcW w:w="1497"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300</w:t>
                                  </w:r>
                                </w:p>
                              </w:tc>
                              <w:tc>
                                <w:tcPr>
                                  <w:tcW w:w="1634"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8,9</w:t>
                                  </w:r>
                                </w:p>
                              </w:tc>
                              <w:tc>
                                <w:tcPr>
                                  <w:tcW w:w="1634"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0,217</w:t>
                                  </w:r>
                                </w:p>
                              </w:tc>
                            </w:tr>
                            <w:tr w:rsidR="00B77DDF" w:rsidRPr="0018594E" w:rsidTr="0018594E">
                              <w:trPr>
                                <w:trHeight w:val="265"/>
                                <w:jc w:val="center"/>
                              </w:trPr>
                              <w:tc>
                                <w:tcPr>
                                  <w:tcW w:w="539"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12</w:t>
                                  </w:r>
                                </w:p>
                              </w:tc>
                              <w:tc>
                                <w:tcPr>
                                  <w:tcW w:w="1089"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Pasien 12</w:t>
                                  </w:r>
                                </w:p>
                              </w:tc>
                              <w:tc>
                                <w:tcPr>
                                  <w:tcW w:w="1498"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120</w:t>
                                  </w:r>
                                </w:p>
                              </w:tc>
                              <w:tc>
                                <w:tcPr>
                                  <w:tcW w:w="1497"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145</w:t>
                                  </w:r>
                                </w:p>
                              </w:tc>
                              <w:tc>
                                <w:tcPr>
                                  <w:tcW w:w="1634"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6,7</w:t>
                                  </w:r>
                                </w:p>
                              </w:tc>
                              <w:tc>
                                <w:tcPr>
                                  <w:tcW w:w="1634"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1,150</w:t>
                                  </w:r>
                                </w:p>
                              </w:tc>
                            </w:tr>
                            <w:tr w:rsidR="00B77DDF" w:rsidRPr="0018594E" w:rsidTr="0018594E">
                              <w:trPr>
                                <w:trHeight w:val="265"/>
                                <w:jc w:val="center"/>
                              </w:trPr>
                              <w:tc>
                                <w:tcPr>
                                  <w:tcW w:w="539"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13</w:t>
                                  </w:r>
                                </w:p>
                              </w:tc>
                              <w:tc>
                                <w:tcPr>
                                  <w:tcW w:w="1089"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Pasien 13</w:t>
                                  </w:r>
                                </w:p>
                              </w:tc>
                              <w:tc>
                                <w:tcPr>
                                  <w:tcW w:w="1498"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120</w:t>
                                  </w:r>
                                </w:p>
                              </w:tc>
                              <w:tc>
                                <w:tcPr>
                                  <w:tcW w:w="1497"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111</w:t>
                                  </w:r>
                                </w:p>
                              </w:tc>
                              <w:tc>
                                <w:tcPr>
                                  <w:tcW w:w="1634"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8,3</w:t>
                                  </w:r>
                                </w:p>
                              </w:tc>
                              <w:tc>
                                <w:tcPr>
                                  <w:tcW w:w="1634"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0,290</w:t>
                                  </w:r>
                                </w:p>
                              </w:tc>
                            </w:tr>
                            <w:tr w:rsidR="00B77DDF" w:rsidRPr="0018594E" w:rsidTr="0018594E">
                              <w:trPr>
                                <w:trHeight w:val="265"/>
                                <w:jc w:val="center"/>
                              </w:trPr>
                              <w:tc>
                                <w:tcPr>
                                  <w:tcW w:w="539"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14</w:t>
                                  </w:r>
                                </w:p>
                              </w:tc>
                              <w:tc>
                                <w:tcPr>
                                  <w:tcW w:w="1089"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Pasien 14</w:t>
                                  </w:r>
                                </w:p>
                              </w:tc>
                              <w:tc>
                                <w:tcPr>
                                  <w:tcW w:w="1498"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100</w:t>
                                  </w:r>
                                </w:p>
                              </w:tc>
                              <w:tc>
                                <w:tcPr>
                                  <w:tcW w:w="1497"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200</w:t>
                                  </w:r>
                                </w:p>
                              </w:tc>
                              <w:tc>
                                <w:tcPr>
                                  <w:tcW w:w="1634"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6,6</w:t>
                                  </w:r>
                                </w:p>
                              </w:tc>
                              <w:tc>
                                <w:tcPr>
                                  <w:tcW w:w="1634"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0,452</w:t>
                                  </w:r>
                                </w:p>
                              </w:tc>
                            </w:tr>
                            <w:tr w:rsidR="00B77DDF" w:rsidRPr="0018594E" w:rsidTr="0018594E">
                              <w:trPr>
                                <w:trHeight w:val="265"/>
                                <w:jc w:val="center"/>
                              </w:trPr>
                              <w:tc>
                                <w:tcPr>
                                  <w:tcW w:w="539" w:type="dxa"/>
                                  <w:tcBorders>
                                    <w:bottom w:val="single" w:sz="4" w:space="0" w:color="auto"/>
                                  </w:tcBorders>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15</w:t>
                                  </w:r>
                                </w:p>
                              </w:tc>
                              <w:tc>
                                <w:tcPr>
                                  <w:tcW w:w="1089" w:type="dxa"/>
                                  <w:tcBorders>
                                    <w:bottom w:val="single" w:sz="4" w:space="0" w:color="auto"/>
                                  </w:tcBorders>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Pasien 15</w:t>
                                  </w:r>
                                </w:p>
                              </w:tc>
                              <w:tc>
                                <w:tcPr>
                                  <w:tcW w:w="1498" w:type="dxa"/>
                                  <w:tcBorders>
                                    <w:bottom w:val="single" w:sz="4" w:space="0" w:color="auto"/>
                                  </w:tcBorders>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120</w:t>
                                  </w:r>
                                </w:p>
                              </w:tc>
                              <w:tc>
                                <w:tcPr>
                                  <w:tcW w:w="1497" w:type="dxa"/>
                                  <w:tcBorders>
                                    <w:bottom w:val="single" w:sz="4" w:space="0" w:color="auto"/>
                                  </w:tcBorders>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107</w:t>
                                  </w:r>
                                </w:p>
                              </w:tc>
                              <w:tc>
                                <w:tcPr>
                                  <w:tcW w:w="1634" w:type="dxa"/>
                                  <w:tcBorders>
                                    <w:bottom w:val="single" w:sz="4" w:space="0" w:color="auto"/>
                                  </w:tcBorders>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8,4</w:t>
                                  </w:r>
                                </w:p>
                              </w:tc>
                              <w:tc>
                                <w:tcPr>
                                  <w:tcW w:w="1634" w:type="dxa"/>
                                  <w:tcBorders>
                                    <w:bottom w:val="single" w:sz="4" w:space="0" w:color="auto"/>
                                  </w:tcBorders>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0,739</w:t>
                                  </w:r>
                                </w:p>
                              </w:tc>
                            </w:tr>
                            <w:tr w:rsidR="00B77DDF" w:rsidRPr="0018594E" w:rsidTr="0018594E">
                              <w:trPr>
                                <w:trHeight w:val="265"/>
                                <w:jc w:val="center"/>
                              </w:trPr>
                              <w:tc>
                                <w:tcPr>
                                  <w:tcW w:w="1629" w:type="dxa"/>
                                  <w:gridSpan w:val="2"/>
                                  <w:tcBorders>
                                    <w:top w:val="single" w:sz="4" w:space="0" w:color="auto"/>
                                    <w:bottom w:val="single" w:sz="4" w:space="0" w:color="auto"/>
                                  </w:tcBorders>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Rerata</w:t>
                                  </w:r>
                                </w:p>
                              </w:tc>
                              <w:tc>
                                <w:tcPr>
                                  <w:tcW w:w="1498" w:type="dxa"/>
                                  <w:tcBorders>
                                    <w:top w:val="single" w:sz="4" w:space="0" w:color="auto"/>
                                    <w:bottom w:val="single" w:sz="4" w:space="0" w:color="auto"/>
                                  </w:tcBorders>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116 ± 8,28</w:t>
                                  </w:r>
                                </w:p>
                              </w:tc>
                              <w:tc>
                                <w:tcPr>
                                  <w:tcW w:w="1497" w:type="dxa"/>
                                  <w:tcBorders>
                                    <w:top w:val="single" w:sz="4" w:space="0" w:color="auto"/>
                                    <w:bottom w:val="single" w:sz="4" w:space="0" w:color="auto"/>
                                  </w:tcBorders>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161,5 ± 63,46</w:t>
                                  </w:r>
                                </w:p>
                              </w:tc>
                              <w:tc>
                                <w:tcPr>
                                  <w:tcW w:w="1634" w:type="dxa"/>
                                  <w:tcBorders>
                                    <w:top w:val="single" w:sz="4" w:space="0" w:color="auto"/>
                                    <w:bottom w:val="single" w:sz="4" w:space="0" w:color="auto"/>
                                  </w:tcBorders>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 xml:space="preserve">7,5 ± 0,8  </w:t>
                                  </w:r>
                                </w:p>
                              </w:tc>
                              <w:tc>
                                <w:tcPr>
                                  <w:tcW w:w="1634" w:type="dxa"/>
                                  <w:tcBorders>
                                    <w:top w:val="single" w:sz="4" w:space="0" w:color="auto"/>
                                    <w:bottom w:val="single" w:sz="4" w:space="0" w:color="auto"/>
                                  </w:tcBorders>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0,318 ± 0,291</w:t>
                                  </w:r>
                                </w:p>
                              </w:tc>
                            </w:tr>
                          </w:tbl>
                          <w:p w:rsidR="00B77DDF" w:rsidRDefault="00B77D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4456F7" id="_x0000_s1027" type="#_x0000_t202" style="position:absolute;left:0;text-align:left;margin-left:25pt;margin-top:322pt;width:447.85pt;height:273.9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" stroked="f">
                <v:textbox>
                  <w:txbxContent>
                    <w:p w:rsidR="00B77DDF" w:rsidRPr="0018594E" w:rsidRDefault="00B77DDF" w:rsidP="005B2630">
                      <w:pPr>
                        <w:jc w:val="center"/>
                        <w:rPr>
                          <w:rFonts w:ascii="Palatino Linotype" w:hAnsi="Palatino Linotype" w:cstheme="minorHAnsi"/>
                          <w:b/>
                        </w:rPr>
                      </w:pPr>
                      <w:r w:rsidRPr="0018594E">
                        <w:rPr>
                          <w:rFonts w:ascii="Palatino Linotype" w:hAnsi="Palatino Linotype" w:cstheme="minorHAnsi"/>
                          <w:b/>
                        </w:rPr>
                        <w:t>Tabel</w:t>
                      </w:r>
                      <w:r w:rsidR="005B0AAB">
                        <w:rPr>
                          <w:rFonts w:ascii="Palatino Linotype" w:hAnsi="Palatino Linotype" w:cstheme="minorHAnsi"/>
                          <w:b/>
                        </w:rPr>
                        <w:t xml:space="preserve"> 1.</w:t>
                      </w:r>
                      <w:r w:rsidRPr="0018594E">
                        <w:rPr>
                          <w:rFonts w:ascii="Palatino Linotype" w:hAnsi="Palatino Linotype" w:cstheme="minorHAnsi"/>
                          <w:b/>
                        </w:rPr>
                        <w:t xml:space="preserve"> </w:t>
                      </w:r>
                      <w:r w:rsidR="005B0AAB" w:rsidRPr="0018594E">
                        <w:rPr>
                          <w:rFonts w:ascii="Palatino Linotype" w:hAnsi="Palatino Linotype" w:cstheme="minorHAnsi"/>
                          <w:b/>
                        </w:rPr>
                        <w:t xml:space="preserve">Hasil </w:t>
                      </w:r>
                      <w:r w:rsidRPr="0018594E">
                        <w:rPr>
                          <w:rFonts w:ascii="Palatino Linotype" w:hAnsi="Palatino Linotype" w:cstheme="minorHAnsi"/>
                          <w:b/>
                        </w:rPr>
                        <w:t>perhitungan CNR pada pemeriksaan CT scan Pediatrik</w:t>
                      </w:r>
                    </w:p>
                    <w:tbl>
                      <w:tblPr>
                        <w:tblStyle w:val="TableGrid"/>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539"/>
                        <w:gridCol w:w="1090"/>
                        <w:gridCol w:w="1498"/>
                        <w:gridCol w:w="1497"/>
                        <w:gridCol w:w="1634"/>
                        <w:gridCol w:w="1634"/>
                      </w:tblGrid>
                      <w:tr w:rsidR="00B77DDF" w:rsidRPr="0018594E" w:rsidTr="0018594E">
                        <w:trPr>
                          <w:trHeight w:val="265"/>
                          <w:jc w:val="center"/>
                        </w:trPr>
                        <w:tc>
                          <w:tcPr>
                            <w:tcW w:w="539" w:type="dxa"/>
                            <w:tcBorders>
                              <w:top w:val="single" w:sz="4" w:space="0" w:color="auto"/>
                              <w:bottom w:val="single" w:sz="4" w:space="0" w:color="auto"/>
                            </w:tcBorders>
                            <w:vAlign w:val="center"/>
                          </w:tcPr>
                          <w:p w:rsidR="00B77DDF" w:rsidRPr="0018594E" w:rsidRDefault="00B77DDF" w:rsidP="005B2630">
                            <w:pPr>
                              <w:jc w:val="center"/>
                              <w:rPr>
                                <w:rFonts w:ascii="Palatino Linotype" w:hAnsi="Palatino Linotype" w:cstheme="minorHAnsi"/>
                                <w:b/>
                              </w:rPr>
                            </w:pPr>
                            <w:r w:rsidRPr="0018594E">
                              <w:rPr>
                                <w:rFonts w:ascii="Palatino Linotype" w:hAnsi="Palatino Linotype" w:cstheme="minorHAnsi"/>
                                <w:b/>
                              </w:rPr>
                              <w:t>No</w:t>
                            </w:r>
                          </w:p>
                        </w:tc>
                        <w:tc>
                          <w:tcPr>
                            <w:tcW w:w="1089" w:type="dxa"/>
                            <w:tcBorders>
                              <w:top w:val="single" w:sz="4" w:space="0" w:color="auto"/>
                              <w:bottom w:val="single" w:sz="4" w:space="0" w:color="auto"/>
                            </w:tcBorders>
                            <w:vAlign w:val="center"/>
                          </w:tcPr>
                          <w:p w:rsidR="00B77DDF" w:rsidRPr="0018594E" w:rsidRDefault="00B77DDF" w:rsidP="005B2630">
                            <w:pPr>
                              <w:jc w:val="center"/>
                              <w:rPr>
                                <w:rFonts w:ascii="Palatino Linotype" w:hAnsi="Palatino Linotype" w:cstheme="minorHAnsi"/>
                                <w:b/>
                              </w:rPr>
                            </w:pPr>
                            <w:r w:rsidRPr="0018594E">
                              <w:rPr>
                                <w:rFonts w:ascii="Palatino Linotype" w:hAnsi="Palatino Linotype" w:cstheme="minorHAnsi"/>
                                <w:b/>
                              </w:rPr>
                              <w:t>Pasien</w:t>
                            </w:r>
                          </w:p>
                        </w:tc>
                        <w:tc>
                          <w:tcPr>
                            <w:tcW w:w="1498" w:type="dxa"/>
                            <w:tcBorders>
                              <w:top w:val="single" w:sz="4" w:space="0" w:color="auto"/>
                              <w:bottom w:val="single" w:sz="4" w:space="0" w:color="auto"/>
                            </w:tcBorders>
                            <w:vAlign w:val="center"/>
                          </w:tcPr>
                          <w:p w:rsidR="00B77DDF" w:rsidRPr="0018594E" w:rsidRDefault="00B77DDF" w:rsidP="005B2630">
                            <w:pPr>
                              <w:jc w:val="center"/>
                              <w:rPr>
                                <w:rFonts w:ascii="Palatino Linotype" w:hAnsi="Palatino Linotype" w:cstheme="minorHAnsi"/>
                                <w:b/>
                              </w:rPr>
                            </w:pPr>
                            <w:r w:rsidRPr="0018594E">
                              <w:rPr>
                                <w:rFonts w:ascii="Palatino Linotype" w:hAnsi="Palatino Linotype" w:cstheme="minorHAnsi"/>
                                <w:b/>
                              </w:rPr>
                              <w:t>kV</w:t>
                            </w:r>
                          </w:p>
                        </w:tc>
                        <w:tc>
                          <w:tcPr>
                            <w:tcW w:w="1497" w:type="dxa"/>
                            <w:tcBorders>
                              <w:top w:val="single" w:sz="4" w:space="0" w:color="auto"/>
                              <w:bottom w:val="single" w:sz="4" w:space="0" w:color="auto"/>
                            </w:tcBorders>
                            <w:vAlign w:val="center"/>
                          </w:tcPr>
                          <w:p w:rsidR="00B77DDF" w:rsidRPr="0018594E" w:rsidRDefault="00B77DDF" w:rsidP="005B2630">
                            <w:pPr>
                              <w:jc w:val="center"/>
                              <w:rPr>
                                <w:rFonts w:ascii="Palatino Linotype" w:hAnsi="Palatino Linotype" w:cstheme="minorHAnsi"/>
                                <w:b/>
                              </w:rPr>
                            </w:pPr>
                            <w:r w:rsidRPr="0018594E">
                              <w:rPr>
                                <w:rFonts w:ascii="Palatino Linotype" w:hAnsi="Palatino Linotype" w:cstheme="minorHAnsi"/>
                                <w:b/>
                              </w:rPr>
                              <w:t>mAs</w:t>
                            </w:r>
                          </w:p>
                        </w:tc>
                        <w:tc>
                          <w:tcPr>
                            <w:tcW w:w="1634" w:type="dxa"/>
                            <w:tcBorders>
                              <w:top w:val="single" w:sz="4" w:space="0" w:color="auto"/>
                              <w:bottom w:val="single" w:sz="4" w:space="0" w:color="auto"/>
                            </w:tcBorders>
                          </w:tcPr>
                          <w:p w:rsidR="00B77DDF" w:rsidRPr="0018594E" w:rsidRDefault="00B77DDF" w:rsidP="005B2630">
                            <w:pPr>
                              <w:jc w:val="center"/>
                              <w:rPr>
                                <w:rFonts w:ascii="Palatino Linotype" w:hAnsi="Palatino Linotype" w:cstheme="minorHAnsi"/>
                                <w:b/>
                              </w:rPr>
                            </w:pPr>
                            <w:r w:rsidRPr="0018594E">
                              <w:rPr>
                                <w:rFonts w:ascii="Palatino Linotype" w:hAnsi="Palatino Linotype" w:cstheme="minorHAnsi"/>
                                <w:b/>
                              </w:rPr>
                              <w:t>SNR</w:t>
                            </w:r>
                          </w:p>
                        </w:tc>
                        <w:tc>
                          <w:tcPr>
                            <w:tcW w:w="1634" w:type="dxa"/>
                            <w:tcBorders>
                              <w:top w:val="single" w:sz="4" w:space="0" w:color="auto"/>
                              <w:bottom w:val="single" w:sz="4" w:space="0" w:color="auto"/>
                            </w:tcBorders>
                            <w:vAlign w:val="center"/>
                          </w:tcPr>
                          <w:p w:rsidR="00B77DDF" w:rsidRPr="0018594E" w:rsidRDefault="00B77DDF" w:rsidP="005B2630">
                            <w:pPr>
                              <w:jc w:val="center"/>
                              <w:rPr>
                                <w:rFonts w:ascii="Palatino Linotype" w:hAnsi="Palatino Linotype" w:cstheme="minorHAnsi"/>
                                <w:b/>
                              </w:rPr>
                            </w:pPr>
                            <w:r w:rsidRPr="0018594E">
                              <w:rPr>
                                <w:rFonts w:ascii="Palatino Linotype" w:hAnsi="Palatino Linotype" w:cstheme="minorHAnsi"/>
                                <w:b/>
                              </w:rPr>
                              <w:t>CNR</w:t>
                            </w:r>
                          </w:p>
                        </w:tc>
                      </w:tr>
                      <w:tr w:rsidR="00B77DDF" w:rsidRPr="0018594E" w:rsidTr="0018594E">
                        <w:trPr>
                          <w:trHeight w:val="265"/>
                          <w:jc w:val="center"/>
                        </w:trPr>
                        <w:tc>
                          <w:tcPr>
                            <w:tcW w:w="539" w:type="dxa"/>
                            <w:tcBorders>
                              <w:top w:val="single" w:sz="4" w:space="0" w:color="auto"/>
                            </w:tcBorders>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w:t>
                            </w:r>
                          </w:p>
                        </w:tc>
                        <w:tc>
                          <w:tcPr>
                            <w:tcW w:w="1089" w:type="dxa"/>
                            <w:tcBorders>
                              <w:top w:val="single" w:sz="4" w:space="0" w:color="auto"/>
                            </w:tcBorders>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Pasien 1</w:t>
                            </w:r>
                          </w:p>
                        </w:tc>
                        <w:tc>
                          <w:tcPr>
                            <w:tcW w:w="1498" w:type="dxa"/>
                            <w:tcBorders>
                              <w:top w:val="single" w:sz="4" w:space="0" w:color="auto"/>
                            </w:tcBorders>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120</w:t>
                            </w:r>
                          </w:p>
                        </w:tc>
                        <w:tc>
                          <w:tcPr>
                            <w:tcW w:w="1497" w:type="dxa"/>
                            <w:tcBorders>
                              <w:top w:val="single" w:sz="4" w:space="0" w:color="auto"/>
                            </w:tcBorders>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138</w:t>
                            </w:r>
                          </w:p>
                        </w:tc>
                        <w:tc>
                          <w:tcPr>
                            <w:tcW w:w="1634" w:type="dxa"/>
                            <w:tcBorders>
                              <w:top w:val="single" w:sz="4" w:space="0" w:color="auto"/>
                            </w:tcBorders>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7,4</w:t>
                            </w:r>
                          </w:p>
                        </w:tc>
                        <w:tc>
                          <w:tcPr>
                            <w:tcW w:w="1634" w:type="dxa"/>
                            <w:tcBorders>
                              <w:top w:val="single" w:sz="4" w:space="0" w:color="auto"/>
                            </w:tcBorders>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0,221</w:t>
                            </w:r>
                          </w:p>
                        </w:tc>
                      </w:tr>
                      <w:tr w:rsidR="00B77DDF" w:rsidRPr="0018594E" w:rsidTr="0018594E">
                        <w:trPr>
                          <w:trHeight w:val="281"/>
                          <w:jc w:val="center"/>
                        </w:trPr>
                        <w:tc>
                          <w:tcPr>
                            <w:tcW w:w="539"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2</w:t>
                            </w:r>
                          </w:p>
                        </w:tc>
                        <w:tc>
                          <w:tcPr>
                            <w:tcW w:w="1089"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Pasien 2</w:t>
                            </w:r>
                          </w:p>
                        </w:tc>
                        <w:tc>
                          <w:tcPr>
                            <w:tcW w:w="1498"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120</w:t>
                            </w:r>
                          </w:p>
                        </w:tc>
                        <w:tc>
                          <w:tcPr>
                            <w:tcW w:w="1497"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196</w:t>
                            </w:r>
                          </w:p>
                        </w:tc>
                        <w:tc>
                          <w:tcPr>
                            <w:tcW w:w="1634"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6,7</w:t>
                            </w:r>
                          </w:p>
                        </w:tc>
                        <w:tc>
                          <w:tcPr>
                            <w:tcW w:w="1634"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0,144</w:t>
                            </w:r>
                          </w:p>
                        </w:tc>
                      </w:tr>
                      <w:tr w:rsidR="00B77DDF" w:rsidRPr="0018594E" w:rsidTr="0018594E">
                        <w:trPr>
                          <w:trHeight w:val="265"/>
                          <w:jc w:val="center"/>
                        </w:trPr>
                        <w:tc>
                          <w:tcPr>
                            <w:tcW w:w="539"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3</w:t>
                            </w:r>
                          </w:p>
                        </w:tc>
                        <w:tc>
                          <w:tcPr>
                            <w:tcW w:w="1089"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Pasien 3</w:t>
                            </w:r>
                          </w:p>
                        </w:tc>
                        <w:tc>
                          <w:tcPr>
                            <w:tcW w:w="1498"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120</w:t>
                            </w:r>
                          </w:p>
                        </w:tc>
                        <w:tc>
                          <w:tcPr>
                            <w:tcW w:w="1497"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118</w:t>
                            </w:r>
                          </w:p>
                        </w:tc>
                        <w:tc>
                          <w:tcPr>
                            <w:tcW w:w="1634"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8,1</w:t>
                            </w:r>
                          </w:p>
                        </w:tc>
                        <w:tc>
                          <w:tcPr>
                            <w:tcW w:w="1634"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0,029</w:t>
                            </w:r>
                          </w:p>
                        </w:tc>
                      </w:tr>
                      <w:tr w:rsidR="00B77DDF" w:rsidRPr="0018594E" w:rsidTr="0018594E">
                        <w:trPr>
                          <w:trHeight w:val="265"/>
                          <w:jc w:val="center"/>
                        </w:trPr>
                        <w:tc>
                          <w:tcPr>
                            <w:tcW w:w="539"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4</w:t>
                            </w:r>
                          </w:p>
                        </w:tc>
                        <w:tc>
                          <w:tcPr>
                            <w:tcW w:w="1089"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Pasien 4</w:t>
                            </w:r>
                          </w:p>
                        </w:tc>
                        <w:tc>
                          <w:tcPr>
                            <w:tcW w:w="1498"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120</w:t>
                            </w:r>
                          </w:p>
                        </w:tc>
                        <w:tc>
                          <w:tcPr>
                            <w:tcW w:w="1497"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136</w:t>
                            </w:r>
                          </w:p>
                        </w:tc>
                        <w:tc>
                          <w:tcPr>
                            <w:tcW w:w="1634"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6,6</w:t>
                            </w:r>
                          </w:p>
                        </w:tc>
                        <w:tc>
                          <w:tcPr>
                            <w:tcW w:w="1634"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0,360</w:t>
                            </w:r>
                          </w:p>
                        </w:tc>
                      </w:tr>
                      <w:tr w:rsidR="00B77DDF" w:rsidRPr="0018594E" w:rsidTr="0018594E">
                        <w:trPr>
                          <w:trHeight w:val="265"/>
                          <w:jc w:val="center"/>
                        </w:trPr>
                        <w:tc>
                          <w:tcPr>
                            <w:tcW w:w="539"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5</w:t>
                            </w:r>
                          </w:p>
                        </w:tc>
                        <w:tc>
                          <w:tcPr>
                            <w:tcW w:w="1089"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Pasien 5</w:t>
                            </w:r>
                          </w:p>
                        </w:tc>
                        <w:tc>
                          <w:tcPr>
                            <w:tcW w:w="1498"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120</w:t>
                            </w:r>
                          </w:p>
                        </w:tc>
                        <w:tc>
                          <w:tcPr>
                            <w:tcW w:w="1497"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99</w:t>
                            </w:r>
                          </w:p>
                        </w:tc>
                        <w:tc>
                          <w:tcPr>
                            <w:tcW w:w="1634"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8,7</w:t>
                            </w:r>
                          </w:p>
                        </w:tc>
                        <w:tc>
                          <w:tcPr>
                            <w:tcW w:w="1634"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0,034</w:t>
                            </w:r>
                          </w:p>
                        </w:tc>
                      </w:tr>
                      <w:tr w:rsidR="00B77DDF" w:rsidRPr="0018594E" w:rsidTr="0018594E">
                        <w:trPr>
                          <w:trHeight w:val="265"/>
                          <w:jc w:val="center"/>
                        </w:trPr>
                        <w:tc>
                          <w:tcPr>
                            <w:tcW w:w="539"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6</w:t>
                            </w:r>
                          </w:p>
                        </w:tc>
                        <w:tc>
                          <w:tcPr>
                            <w:tcW w:w="1089"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Pasien 6</w:t>
                            </w:r>
                          </w:p>
                        </w:tc>
                        <w:tc>
                          <w:tcPr>
                            <w:tcW w:w="1498"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120</w:t>
                            </w:r>
                          </w:p>
                        </w:tc>
                        <w:tc>
                          <w:tcPr>
                            <w:tcW w:w="1497"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136</w:t>
                            </w:r>
                          </w:p>
                        </w:tc>
                        <w:tc>
                          <w:tcPr>
                            <w:tcW w:w="1634"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7,8</w:t>
                            </w:r>
                          </w:p>
                        </w:tc>
                        <w:tc>
                          <w:tcPr>
                            <w:tcW w:w="1634"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0,313</w:t>
                            </w:r>
                          </w:p>
                        </w:tc>
                      </w:tr>
                      <w:tr w:rsidR="00B77DDF" w:rsidRPr="0018594E" w:rsidTr="0018594E">
                        <w:trPr>
                          <w:trHeight w:val="265"/>
                          <w:jc w:val="center"/>
                        </w:trPr>
                        <w:tc>
                          <w:tcPr>
                            <w:tcW w:w="539"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7</w:t>
                            </w:r>
                          </w:p>
                        </w:tc>
                        <w:tc>
                          <w:tcPr>
                            <w:tcW w:w="1089"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Pasien 7</w:t>
                            </w:r>
                          </w:p>
                        </w:tc>
                        <w:tc>
                          <w:tcPr>
                            <w:tcW w:w="1498"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120</w:t>
                            </w:r>
                          </w:p>
                        </w:tc>
                        <w:tc>
                          <w:tcPr>
                            <w:tcW w:w="1497"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123</w:t>
                            </w:r>
                          </w:p>
                        </w:tc>
                        <w:tc>
                          <w:tcPr>
                            <w:tcW w:w="1634"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7,8</w:t>
                            </w:r>
                          </w:p>
                        </w:tc>
                        <w:tc>
                          <w:tcPr>
                            <w:tcW w:w="1634"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0,356</w:t>
                            </w:r>
                          </w:p>
                        </w:tc>
                      </w:tr>
                      <w:tr w:rsidR="00B77DDF" w:rsidRPr="0018594E" w:rsidTr="0018594E">
                        <w:trPr>
                          <w:trHeight w:val="265"/>
                          <w:jc w:val="center"/>
                        </w:trPr>
                        <w:tc>
                          <w:tcPr>
                            <w:tcW w:w="539"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8</w:t>
                            </w:r>
                          </w:p>
                        </w:tc>
                        <w:tc>
                          <w:tcPr>
                            <w:tcW w:w="1089"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Pasien 8</w:t>
                            </w:r>
                          </w:p>
                        </w:tc>
                        <w:tc>
                          <w:tcPr>
                            <w:tcW w:w="1498"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100</w:t>
                            </w:r>
                          </w:p>
                        </w:tc>
                        <w:tc>
                          <w:tcPr>
                            <w:tcW w:w="1497"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300</w:t>
                            </w:r>
                          </w:p>
                        </w:tc>
                        <w:tc>
                          <w:tcPr>
                            <w:tcW w:w="1634"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6,9</w:t>
                            </w:r>
                          </w:p>
                        </w:tc>
                        <w:tc>
                          <w:tcPr>
                            <w:tcW w:w="1634"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0,217</w:t>
                            </w:r>
                          </w:p>
                        </w:tc>
                      </w:tr>
                      <w:tr w:rsidR="00B77DDF" w:rsidRPr="0018594E" w:rsidTr="0018594E">
                        <w:trPr>
                          <w:trHeight w:val="265"/>
                          <w:jc w:val="center"/>
                        </w:trPr>
                        <w:tc>
                          <w:tcPr>
                            <w:tcW w:w="539"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9</w:t>
                            </w:r>
                          </w:p>
                        </w:tc>
                        <w:tc>
                          <w:tcPr>
                            <w:tcW w:w="1089"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Pasien 9</w:t>
                            </w:r>
                          </w:p>
                        </w:tc>
                        <w:tc>
                          <w:tcPr>
                            <w:tcW w:w="1498"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120</w:t>
                            </w:r>
                          </w:p>
                        </w:tc>
                        <w:tc>
                          <w:tcPr>
                            <w:tcW w:w="1497"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171</w:t>
                            </w:r>
                          </w:p>
                        </w:tc>
                        <w:tc>
                          <w:tcPr>
                            <w:tcW w:w="1634"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6,8</w:t>
                            </w:r>
                          </w:p>
                        </w:tc>
                        <w:tc>
                          <w:tcPr>
                            <w:tcW w:w="1634"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0,110</w:t>
                            </w:r>
                          </w:p>
                        </w:tc>
                      </w:tr>
                      <w:tr w:rsidR="00B77DDF" w:rsidRPr="0018594E" w:rsidTr="0018594E">
                        <w:trPr>
                          <w:trHeight w:val="265"/>
                          <w:jc w:val="center"/>
                        </w:trPr>
                        <w:tc>
                          <w:tcPr>
                            <w:tcW w:w="539"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10</w:t>
                            </w:r>
                          </w:p>
                        </w:tc>
                        <w:tc>
                          <w:tcPr>
                            <w:tcW w:w="1089"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Pasien 10</w:t>
                            </w:r>
                          </w:p>
                        </w:tc>
                        <w:tc>
                          <w:tcPr>
                            <w:tcW w:w="1498"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120</w:t>
                            </w:r>
                          </w:p>
                        </w:tc>
                        <w:tc>
                          <w:tcPr>
                            <w:tcW w:w="1497"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143</w:t>
                            </w:r>
                          </w:p>
                        </w:tc>
                        <w:tc>
                          <w:tcPr>
                            <w:tcW w:w="1634"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7,5</w:t>
                            </w:r>
                          </w:p>
                        </w:tc>
                        <w:tc>
                          <w:tcPr>
                            <w:tcW w:w="1634"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0,191</w:t>
                            </w:r>
                          </w:p>
                        </w:tc>
                      </w:tr>
                      <w:tr w:rsidR="00B77DDF" w:rsidRPr="0018594E" w:rsidTr="0018594E">
                        <w:trPr>
                          <w:trHeight w:val="265"/>
                          <w:jc w:val="center"/>
                        </w:trPr>
                        <w:tc>
                          <w:tcPr>
                            <w:tcW w:w="539"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11</w:t>
                            </w:r>
                          </w:p>
                        </w:tc>
                        <w:tc>
                          <w:tcPr>
                            <w:tcW w:w="1089"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Pasien 11</w:t>
                            </w:r>
                          </w:p>
                        </w:tc>
                        <w:tc>
                          <w:tcPr>
                            <w:tcW w:w="1498"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100</w:t>
                            </w:r>
                          </w:p>
                        </w:tc>
                        <w:tc>
                          <w:tcPr>
                            <w:tcW w:w="1497"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300</w:t>
                            </w:r>
                          </w:p>
                        </w:tc>
                        <w:tc>
                          <w:tcPr>
                            <w:tcW w:w="1634"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8,9</w:t>
                            </w:r>
                          </w:p>
                        </w:tc>
                        <w:tc>
                          <w:tcPr>
                            <w:tcW w:w="1634"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0,217</w:t>
                            </w:r>
                          </w:p>
                        </w:tc>
                      </w:tr>
                      <w:tr w:rsidR="00B77DDF" w:rsidRPr="0018594E" w:rsidTr="0018594E">
                        <w:trPr>
                          <w:trHeight w:val="265"/>
                          <w:jc w:val="center"/>
                        </w:trPr>
                        <w:tc>
                          <w:tcPr>
                            <w:tcW w:w="539"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12</w:t>
                            </w:r>
                          </w:p>
                        </w:tc>
                        <w:tc>
                          <w:tcPr>
                            <w:tcW w:w="1089"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Pasien 12</w:t>
                            </w:r>
                          </w:p>
                        </w:tc>
                        <w:tc>
                          <w:tcPr>
                            <w:tcW w:w="1498"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120</w:t>
                            </w:r>
                          </w:p>
                        </w:tc>
                        <w:tc>
                          <w:tcPr>
                            <w:tcW w:w="1497"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145</w:t>
                            </w:r>
                          </w:p>
                        </w:tc>
                        <w:tc>
                          <w:tcPr>
                            <w:tcW w:w="1634"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6,7</w:t>
                            </w:r>
                          </w:p>
                        </w:tc>
                        <w:tc>
                          <w:tcPr>
                            <w:tcW w:w="1634"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1,150</w:t>
                            </w:r>
                          </w:p>
                        </w:tc>
                      </w:tr>
                      <w:tr w:rsidR="00B77DDF" w:rsidRPr="0018594E" w:rsidTr="0018594E">
                        <w:trPr>
                          <w:trHeight w:val="265"/>
                          <w:jc w:val="center"/>
                        </w:trPr>
                        <w:tc>
                          <w:tcPr>
                            <w:tcW w:w="539"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13</w:t>
                            </w:r>
                          </w:p>
                        </w:tc>
                        <w:tc>
                          <w:tcPr>
                            <w:tcW w:w="1089"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Pasien 13</w:t>
                            </w:r>
                          </w:p>
                        </w:tc>
                        <w:tc>
                          <w:tcPr>
                            <w:tcW w:w="1498"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120</w:t>
                            </w:r>
                          </w:p>
                        </w:tc>
                        <w:tc>
                          <w:tcPr>
                            <w:tcW w:w="1497"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111</w:t>
                            </w:r>
                          </w:p>
                        </w:tc>
                        <w:tc>
                          <w:tcPr>
                            <w:tcW w:w="1634"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8,3</w:t>
                            </w:r>
                          </w:p>
                        </w:tc>
                        <w:tc>
                          <w:tcPr>
                            <w:tcW w:w="1634"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0,290</w:t>
                            </w:r>
                          </w:p>
                        </w:tc>
                      </w:tr>
                      <w:tr w:rsidR="00B77DDF" w:rsidRPr="0018594E" w:rsidTr="0018594E">
                        <w:trPr>
                          <w:trHeight w:val="265"/>
                          <w:jc w:val="center"/>
                        </w:trPr>
                        <w:tc>
                          <w:tcPr>
                            <w:tcW w:w="539"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14</w:t>
                            </w:r>
                          </w:p>
                        </w:tc>
                        <w:tc>
                          <w:tcPr>
                            <w:tcW w:w="1089"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Pasien 14</w:t>
                            </w:r>
                          </w:p>
                        </w:tc>
                        <w:tc>
                          <w:tcPr>
                            <w:tcW w:w="1498"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100</w:t>
                            </w:r>
                          </w:p>
                        </w:tc>
                        <w:tc>
                          <w:tcPr>
                            <w:tcW w:w="1497"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200</w:t>
                            </w:r>
                          </w:p>
                        </w:tc>
                        <w:tc>
                          <w:tcPr>
                            <w:tcW w:w="1634"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6,6</w:t>
                            </w:r>
                          </w:p>
                        </w:tc>
                        <w:tc>
                          <w:tcPr>
                            <w:tcW w:w="1634" w:type="dxa"/>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0,452</w:t>
                            </w:r>
                          </w:p>
                        </w:tc>
                      </w:tr>
                      <w:tr w:rsidR="00B77DDF" w:rsidRPr="0018594E" w:rsidTr="0018594E">
                        <w:trPr>
                          <w:trHeight w:val="265"/>
                          <w:jc w:val="center"/>
                        </w:trPr>
                        <w:tc>
                          <w:tcPr>
                            <w:tcW w:w="539" w:type="dxa"/>
                            <w:tcBorders>
                              <w:bottom w:val="single" w:sz="4" w:space="0" w:color="auto"/>
                            </w:tcBorders>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15</w:t>
                            </w:r>
                          </w:p>
                        </w:tc>
                        <w:tc>
                          <w:tcPr>
                            <w:tcW w:w="1089" w:type="dxa"/>
                            <w:tcBorders>
                              <w:bottom w:val="single" w:sz="4" w:space="0" w:color="auto"/>
                            </w:tcBorders>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Pasien 15</w:t>
                            </w:r>
                          </w:p>
                        </w:tc>
                        <w:tc>
                          <w:tcPr>
                            <w:tcW w:w="1498" w:type="dxa"/>
                            <w:tcBorders>
                              <w:bottom w:val="single" w:sz="4" w:space="0" w:color="auto"/>
                            </w:tcBorders>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120</w:t>
                            </w:r>
                          </w:p>
                        </w:tc>
                        <w:tc>
                          <w:tcPr>
                            <w:tcW w:w="1497" w:type="dxa"/>
                            <w:tcBorders>
                              <w:bottom w:val="single" w:sz="4" w:space="0" w:color="auto"/>
                            </w:tcBorders>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107</w:t>
                            </w:r>
                          </w:p>
                        </w:tc>
                        <w:tc>
                          <w:tcPr>
                            <w:tcW w:w="1634" w:type="dxa"/>
                            <w:tcBorders>
                              <w:bottom w:val="single" w:sz="4" w:space="0" w:color="auto"/>
                            </w:tcBorders>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8,4</w:t>
                            </w:r>
                          </w:p>
                        </w:tc>
                        <w:tc>
                          <w:tcPr>
                            <w:tcW w:w="1634" w:type="dxa"/>
                            <w:tcBorders>
                              <w:bottom w:val="single" w:sz="4" w:space="0" w:color="auto"/>
                            </w:tcBorders>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0,739</w:t>
                            </w:r>
                          </w:p>
                        </w:tc>
                      </w:tr>
                      <w:tr w:rsidR="00B77DDF" w:rsidRPr="0018594E" w:rsidTr="0018594E">
                        <w:trPr>
                          <w:trHeight w:val="265"/>
                          <w:jc w:val="center"/>
                        </w:trPr>
                        <w:tc>
                          <w:tcPr>
                            <w:tcW w:w="1629" w:type="dxa"/>
                            <w:gridSpan w:val="2"/>
                            <w:tcBorders>
                              <w:top w:val="single" w:sz="4" w:space="0" w:color="auto"/>
                              <w:bottom w:val="single" w:sz="4" w:space="0" w:color="auto"/>
                            </w:tcBorders>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Rerata</w:t>
                            </w:r>
                          </w:p>
                        </w:tc>
                        <w:tc>
                          <w:tcPr>
                            <w:tcW w:w="1498" w:type="dxa"/>
                            <w:tcBorders>
                              <w:top w:val="single" w:sz="4" w:space="0" w:color="auto"/>
                              <w:bottom w:val="single" w:sz="4" w:space="0" w:color="auto"/>
                            </w:tcBorders>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116 ± 8,28</w:t>
                            </w:r>
                          </w:p>
                        </w:tc>
                        <w:tc>
                          <w:tcPr>
                            <w:tcW w:w="1497" w:type="dxa"/>
                            <w:tcBorders>
                              <w:top w:val="single" w:sz="4" w:space="0" w:color="auto"/>
                              <w:bottom w:val="single" w:sz="4" w:space="0" w:color="auto"/>
                            </w:tcBorders>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161,5 ± 63,46</w:t>
                            </w:r>
                          </w:p>
                        </w:tc>
                        <w:tc>
                          <w:tcPr>
                            <w:tcW w:w="1634" w:type="dxa"/>
                            <w:tcBorders>
                              <w:top w:val="single" w:sz="4" w:space="0" w:color="auto"/>
                              <w:bottom w:val="single" w:sz="4" w:space="0" w:color="auto"/>
                            </w:tcBorders>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 xml:space="preserve">7,5 ± 0,8  </w:t>
                            </w:r>
                          </w:p>
                        </w:tc>
                        <w:tc>
                          <w:tcPr>
                            <w:tcW w:w="1634" w:type="dxa"/>
                            <w:tcBorders>
                              <w:top w:val="single" w:sz="4" w:space="0" w:color="auto"/>
                              <w:bottom w:val="single" w:sz="4" w:space="0" w:color="auto"/>
                            </w:tcBorders>
                          </w:tcPr>
                          <w:p w:rsidR="00B77DDF" w:rsidRPr="0018594E" w:rsidRDefault="00B77DDF" w:rsidP="005B2630">
                            <w:pPr>
                              <w:jc w:val="center"/>
                              <w:rPr>
                                <w:rFonts w:ascii="Palatino Linotype" w:hAnsi="Palatino Linotype" w:cstheme="minorHAnsi"/>
                              </w:rPr>
                            </w:pPr>
                            <w:r w:rsidRPr="0018594E">
                              <w:rPr>
                                <w:rFonts w:ascii="Palatino Linotype" w:hAnsi="Palatino Linotype" w:cstheme="minorHAnsi"/>
                              </w:rPr>
                              <w:t>0,318 ± 0,291</w:t>
                            </w:r>
                          </w:p>
                        </w:tc>
                      </w:tr>
                    </w:tbl>
                    <w:p w:rsidR="00B77DDF" w:rsidRDefault="00B77DDF"/>
                  </w:txbxContent>
                </v:textbox>
                <w10:wrap type="square"/>
              </v:shape>
            </w:pict>
          </mc:Fallback>
        </mc:AlternateContent>
      </w:r>
      <w:r w:rsidR="00EA28B2" w:rsidRPr="00EA28B2">
        <w:rPr>
          <w:rFonts w:ascii="Palatino Linotype" w:hAnsi="Palatino Linotype" w:cstheme="minorHAnsi"/>
          <w:sz w:val="22"/>
          <w:szCs w:val="22"/>
        </w:rPr>
        <w:t xml:space="preserve">Pengukuran dosis radiasi hasil citra CT menggunakan </w:t>
      </w:r>
      <w:r w:rsidR="00EA28B2" w:rsidRPr="00EA28B2">
        <w:rPr>
          <w:rFonts w:ascii="Palatino Linotype" w:hAnsi="Palatino Linotype" w:cstheme="minorHAnsi"/>
          <w:i/>
          <w:sz w:val="22"/>
          <w:szCs w:val="22"/>
        </w:rPr>
        <w:t xml:space="preserve">CT Dose Volume Index </w:t>
      </w:r>
      <w:r w:rsidR="00EA28B2" w:rsidRPr="00EA28B2">
        <w:rPr>
          <w:rFonts w:ascii="Palatino Linotype" w:hAnsi="Palatino Linotype" w:cstheme="minorHAnsi"/>
          <w:sz w:val="22"/>
          <w:szCs w:val="22"/>
        </w:rPr>
        <w:t xml:space="preserve">(CTDI) dan </w:t>
      </w:r>
      <w:r w:rsidR="00EA28B2" w:rsidRPr="00EA28B2">
        <w:rPr>
          <w:rFonts w:ascii="Palatino Linotype" w:hAnsi="Palatino Linotype" w:cstheme="minorHAnsi"/>
          <w:i/>
          <w:sz w:val="22"/>
          <w:szCs w:val="22"/>
        </w:rPr>
        <w:t>Dose Length Produk</w:t>
      </w:r>
      <w:r w:rsidR="00EA28B2" w:rsidRPr="00EA28B2">
        <w:rPr>
          <w:rFonts w:ascii="Palatino Linotype" w:hAnsi="Palatino Linotype" w:cstheme="minorHAnsi"/>
          <w:sz w:val="22"/>
          <w:szCs w:val="22"/>
        </w:rPr>
        <w:t xml:space="preserve"> (DLP)  dicatat untuk setiap variasi penggunaan parameter CT scan. Kemudian dilakukan analisa</w:t>
      </w:r>
      <w:r w:rsidR="00EA28B2">
        <w:rPr>
          <w:rFonts w:ascii="Palatino Linotype" w:hAnsi="Palatino Linotype" w:cstheme="minorHAnsi"/>
          <w:sz w:val="22"/>
          <w:szCs w:val="22"/>
        </w:rPr>
        <w:t xml:space="preserve"> regresi linear</w:t>
      </w:r>
      <w:r w:rsidR="00EA28B2" w:rsidRPr="00EA28B2">
        <w:rPr>
          <w:rFonts w:ascii="Palatino Linotype" w:hAnsi="Palatino Linotype" w:cstheme="minorHAnsi"/>
          <w:sz w:val="22"/>
          <w:szCs w:val="22"/>
        </w:rPr>
        <w:t xml:space="preserve"> untuk mengetahui adakah pengaruh mAs terhadap nilai CNR, CTDIvol dan DLP pada pemeriksaan CT scan kepala pediatrik.</w:t>
      </w:r>
    </w:p>
    <w:p w:rsidR="00EA28B2" w:rsidRDefault="00EA28B2" w:rsidP="006E1819">
      <w:pPr>
        <w:tabs>
          <w:tab w:val="left" w:pos="567"/>
        </w:tabs>
        <w:rPr>
          <w:rFonts w:ascii="Palatino Linotype" w:hAnsi="Palatino Linotype"/>
          <w:b/>
          <w:sz w:val="22"/>
          <w:szCs w:val="22"/>
        </w:rPr>
      </w:pPr>
      <w:r w:rsidRPr="00EA28B2">
        <w:rPr>
          <w:rFonts w:ascii="Palatino Linotype" w:hAnsi="Palatino Linotype"/>
          <w:b/>
          <w:sz w:val="22"/>
          <w:szCs w:val="22"/>
        </w:rPr>
        <w:lastRenderedPageBreak/>
        <w:t>HASIL DAN PEMBAHASAN</w:t>
      </w:r>
    </w:p>
    <w:p w:rsidR="005B2630" w:rsidRPr="000853C0" w:rsidRDefault="005B2630" w:rsidP="001C3E56">
      <w:pPr>
        <w:ind w:firstLine="567"/>
        <w:jc w:val="both"/>
        <w:rPr>
          <w:rFonts w:cstheme="minorHAnsi"/>
          <w:sz w:val="24"/>
          <w:szCs w:val="24"/>
        </w:rPr>
      </w:pPr>
      <w:r w:rsidRPr="0018594E">
        <w:rPr>
          <w:rFonts w:ascii="Palatino Linotype" w:hAnsi="Palatino Linotype" w:cstheme="minorHAnsi"/>
          <w:sz w:val="22"/>
          <w:szCs w:val="22"/>
        </w:rPr>
        <w:t xml:space="preserve">Setelah didapatkan hasil citra anatomi CT Scan kepala, untuk analisa kualitas citra SNR dan CNR  dilakukan </w:t>
      </w:r>
      <w:r w:rsidRPr="0018594E">
        <w:rPr>
          <w:rFonts w:ascii="Palatino Linotype" w:hAnsi="Palatino Linotype" w:cstheme="minorHAnsi"/>
          <w:i/>
          <w:sz w:val="22"/>
          <w:szCs w:val="22"/>
        </w:rPr>
        <w:t>Region of interest</w:t>
      </w:r>
      <w:r w:rsidRPr="0018594E">
        <w:rPr>
          <w:rFonts w:ascii="Palatino Linotype" w:hAnsi="Palatino Linotype" w:cstheme="minorHAnsi"/>
          <w:sz w:val="22"/>
          <w:szCs w:val="22"/>
        </w:rPr>
        <w:t xml:space="preserve"> (ROI) dengan ukuran 5 mm pada anatomi lobus frontal, lobus occipital dan basal ganglia pada semua pasien pemeriksaan CT Scan yang berjumlah 15 dengan rentang umur 5 bulan samapi dengn 13 tahun. Pada gambar 1 memperlihatkan contoh hasil ROI citra CT Scan. Hal ini dilakukan pada citra organ pemeriksaan CT scan karena bagian anatomi dapat memberikan informasi pada kasus trauma dan tumor kepala. Perhitungan SNR dan CNR sebelum di bagi bagian </w:t>
      </w:r>
      <w:r w:rsidRPr="0018594E">
        <w:rPr>
          <w:rFonts w:ascii="Palatino Linotype" w:hAnsi="Palatino Linotype" w:cstheme="minorHAnsi"/>
          <w:i/>
          <w:sz w:val="22"/>
          <w:szCs w:val="22"/>
        </w:rPr>
        <w:t>White Matter</w:t>
      </w:r>
      <w:r w:rsidRPr="0018594E">
        <w:rPr>
          <w:rFonts w:ascii="Palatino Linotype" w:hAnsi="Palatino Linotype" w:cstheme="minorHAnsi"/>
          <w:sz w:val="22"/>
          <w:szCs w:val="22"/>
        </w:rPr>
        <w:t xml:space="preserve"> : lobus frontal, ganglia basalis, lobus occipital, </w:t>
      </w:r>
      <w:r w:rsidRPr="0018594E">
        <w:rPr>
          <w:rFonts w:ascii="Palatino Linotype" w:hAnsi="Palatino Linotype" w:cstheme="minorHAnsi"/>
          <w:i/>
          <w:sz w:val="22"/>
          <w:szCs w:val="22"/>
        </w:rPr>
        <w:lastRenderedPageBreak/>
        <w:t xml:space="preserve">Gray Matter </w:t>
      </w:r>
      <w:r w:rsidRPr="0018594E">
        <w:rPr>
          <w:rFonts w:ascii="Palatino Linotype" w:hAnsi="Palatino Linotype" w:cstheme="minorHAnsi"/>
          <w:sz w:val="22"/>
          <w:szCs w:val="22"/>
        </w:rPr>
        <w:t>: cerebelum, pons billateral, ini dilakukan agar mempermuda dalam melakukan pengukuran nilai CNR. Hasil perhitungan CNR kemudian di tampilkan pada tabel 1</w:t>
      </w:r>
      <w:r>
        <w:rPr>
          <w:rFonts w:cstheme="minorHAnsi"/>
          <w:sz w:val="24"/>
          <w:szCs w:val="24"/>
        </w:rPr>
        <w:t>.</w:t>
      </w:r>
    </w:p>
    <w:p w:rsidR="004135A9" w:rsidRPr="00B77DDF" w:rsidRDefault="005B0AAB" w:rsidP="00ED703E">
      <w:pPr>
        <w:ind w:firstLine="567"/>
        <w:jc w:val="both"/>
        <w:rPr>
          <w:rFonts w:ascii="Palatino Linotype" w:hAnsi="Palatino Linotype" w:cstheme="minorHAnsi"/>
          <w:sz w:val="22"/>
          <w:szCs w:val="22"/>
        </w:rPr>
      </w:pPr>
      <w:r>
        <w:rPr>
          <w:rFonts w:ascii="Palatino Linotype" w:hAnsi="Palatino Linotype" w:cstheme="minorHAnsi"/>
          <w:sz w:val="22"/>
          <w:szCs w:val="22"/>
        </w:rPr>
        <w:t>Pada tabel 1</w:t>
      </w:r>
      <w:r w:rsidR="004135A9" w:rsidRPr="004135A9">
        <w:rPr>
          <w:rFonts w:ascii="Palatino Linotype" w:hAnsi="Palatino Linotype" w:cstheme="minorHAnsi"/>
          <w:sz w:val="22"/>
          <w:szCs w:val="22"/>
        </w:rPr>
        <w:t xml:space="preserve"> hasil perhitungan nilai parameter kV terendah 100,  kV tertinggi 100, nilai rerata kV 116 ± 8,28. Nilai parameter mAs terendah  99, mAs tertinggi 300 , nilai rerata mAs 161,5 ± 63,46. Nilai parameter SNR terendah 6,6, </w:t>
      </w:r>
      <w:r w:rsidR="004135A9" w:rsidRPr="00A21D93">
        <w:rPr>
          <w:rFonts w:ascii="Palatino Linotype" w:hAnsi="Palatino Linotype" w:cstheme="minorHAnsi"/>
          <w:sz w:val="22"/>
          <w:szCs w:val="22"/>
        </w:rPr>
        <w:t>SNR tertinggi 8,9, nilai rerata 7,5 ± 0,8. Untuk nilai CNR terendah 0,029, CNR tertinggi 1,150, nilai rerata 0,318 ± 0,291. Hasil uji regresi linear pengaruh antara mAs terhadap CNR di tampilkan pada gambar 2. hasil uji regresi linear antara mAs terhadap CNR yaitu R</w:t>
      </w:r>
      <w:r w:rsidR="004135A9" w:rsidRPr="00A21D93">
        <w:rPr>
          <w:rFonts w:ascii="Palatino Linotype" w:hAnsi="Palatino Linotype" w:cstheme="minorHAnsi"/>
          <w:sz w:val="22"/>
          <w:szCs w:val="22"/>
          <w:vertAlign w:val="superscript"/>
        </w:rPr>
        <w:t>2</w:t>
      </w:r>
      <w:r w:rsidR="004135A9" w:rsidRPr="00A21D93">
        <w:rPr>
          <w:rFonts w:ascii="Palatino Linotype" w:hAnsi="Palatino Linotype" w:cstheme="minorHAnsi"/>
          <w:sz w:val="22"/>
          <w:szCs w:val="22"/>
        </w:rPr>
        <w:t xml:space="preserve">= 0.045 sehingga diketauhi bahwa mAs sangat kecil pengaruhnya terhadap nilai </w:t>
      </w:r>
      <w:r w:rsidR="004135A9" w:rsidRPr="00B77DDF">
        <w:rPr>
          <w:rFonts w:ascii="Palatino Linotype" w:hAnsi="Palatino Linotype" w:cstheme="minorHAnsi"/>
          <w:sz w:val="22"/>
          <w:szCs w:val="22"/>
        </w:rPr>
        <w:t>CNR.</w:t>
      </w:r>
    </w:p>
    <w:p w:rsidR="00B77DDF" w:rsidRPr="00B77DDF" w:rsidRDefault="0014282C" w:rsidP="00B77DDF">
      <w:pPr>
        <w:ind w:firstLine="567"/>
        <w:jc w:val="both"/>
        <w:rPr>
          <w:rFonts w:ascii="Palatino Linotype" w:hAnsi="Palatino Linotype" w:cstheme="minorHAnsi"/>
          <w:color w:val="000000"/>
          <w:sz w:val="22"/>
          <w:szCs w:val="22"/>
        </w:rPr>
      </w:pPr>
      <w:r w:rsidRPr="00A21D93">
        <w:rPr>
          <w:rFonts w:ascii="Palatino Linotype" w:hAnsi="Palatino Linotype" w:cstheme="minorHAnsi"/>
          <w:noProof/>
          <w:sz w:val="22"/>
          <w:szCs w:val="22"/>
          <w:lang w:eastAsia="id-ID"/>
        </w:rPr>
        <mc:AlternateContent>
          <mc:Choice Requires="wps">
            <w:drawing>
              <wp:anchor distT="45720" distB="45720" distL="114300" distR="114300" simplePos="0" relativeHeight="251663360" behindDoc="0" locked="0" layoutInCell="1" allowOverlap="1" wp14:anchorId="53B4A81A" wp14:editId="54A1C75C">
                <wp:simplePos x="0" y="0"/>
                <wp:positionH relativeFrom="column">
                  <wp:posOffset>1905</wp:posOffset>
                </wp:positionH>
                <wp:positionV relativeFrom="paragraph">
                  <wp:posOffset>2016651</wp:posOffset>
                </wp:positionV>
                <wp:extent cx="6020435" cy="3429635"/>
                <wp:effectExtent l="0" t="0" r="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0435" cy="3429635"/>
                        </a:xfrm>
                        <a:prstGeom prst="rect">
                          <a:avLst/>
                        </a:prstGeom>
                        <a:solidFill>
                          <a:srgbClr val="FFFFFF"/>
                        </a:solidFill>
                        <a:ln w="9525">
                          <a:noFill/>
                          <a:miter lim="800000"/>
                          <a:headEnd/>
                          <a:tailEnd/>
                        </a:ln>
                      </wps:spPr>
                      <wps:txbx>
                        <w:txbxContent>
                          <w:p w:rsidR="00B77DDF" w:rsidRDefault="00B77DDF" w:rsidP="00A21D93">
                            <w:pPr>
                              <w:jc w:val="center"/>
                            </w:pPr>
                            <w:r w:rsidRPr="000853C0">
                              <w:rPr>
                                <w:rFonts w:cstheme="minorHAnsi"/>
                                <w:noProof/>
                                <w:sz w:val="24"/>
                                <w:szCs w:val="24"/>
                                <w:lang w:eastAsia="id-ID"/>
                              </w:rPr>
                              <w:drawing>
                                <wp:inline distT="0" distB="0" distL="0" distR="0" wp14:anchorId="39D229A6" wp14:editId="4E948A77">
                                  <wp:extent cx="4067032" cy="2906973"/>
                                  <wp:effectExtent l="0" t="0" r="10160" b="8255"/>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B77DDF" w:rsidRPr="005B0AAB" w:rsidRDefault="00B77DDF" w:rsidP="005A217B">
                            <w:pPr>
                              <w:jc w:val="center"/>
                              <w:rPr>
                                <w:rFonts w:ascii="Palatino Linotype" w:hAnsi="Palatino Linotype"/>
                                <w:b/>
                              </w:rPr>
                            </w:pPr>
                            <w:r w:rsidRPr="005B0AAB">
                              <w:rPr>
                                <w:rFonts w:ascii="Palatino Linotype" w:hAnsi="Palatino Linotype"/>
                                <w:b/>
                              </w:rPr>
                              <w:t>Gambar 2. Grafik</w:t>
                            </w:r>
                            <w:r w:rsidR="005B0AAB" w:rsidRPr="005B0AAB">
                              <w:rPr>
                                <w:rFonts w:ascii="Palatino Linotype" w:hAnsi="Palatino Linotype"/>
                                <w:b/>
                              </w:rPr>
                              <w:t xml:space="preserve"> </w:t>
                            </w:r>
                            <w:r w:rsidR="005B0AAB" w:rsidRPr="005B0AAB">
                              <w:rPr>
                                <w:rFonts w:ascii="Palatino Linotype" w:hAnsi="Palatino Linotype" w:cstheme="minorHAnsi"/>
                                <w:b/>
                                <w:sz w:val="22"/>
                                <w:szCs w:val="22"/>
                              </w:rPr>
                              <w:t>hasil uji regresi linear antara mAs terhadap CNR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B4A81A" id="_x0000_s1028" type="#_x0000_t202" style="position:absolute;left:0;text-align:left;margin-left:.15pt;margin-top:158.8pt;width:474.05pt;height:270.0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" stroked="f">
                <v:textbox>
                  <w:txbxContent>
                    <w:p w:rsidR="00B77DDF" w:rsidRDefault="00B77DDF" w:rsidP="00A21D93">
                      <w:pPr>
                        <w:jc w:val="center"/>
                      </w:pPr>
                      <w:r w:rsidRPr="000853C0">
                        <w:rPr>
                          <w:rFonts w:cstheme="minorHAnsi"/>
                          <w:noProof/>
                          <w:sz w:val="24"/>
                          <w:szCs w:val="24"/>
                          <w:lang w:eastAsia="id-ID"/>
                        </w:rPr>
                        <w:drawing>
                          <wp:inline distT="0" distB="0" distL="0" distR="0" wp14:anchorId="39D229A6" wp14:editId="4E948A77">
                            <wp:extent cx="4067032" cy="2906973"/>
                            <wp:effectExtent l="0" t="0" r="10160" b="8255"/>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B77DDF" w:rsidRPr="005B0AAB" w:rsidRDefault="00B77DDF" w:rsidP="005A217B">
                      <w:pPr>
                        <w:jc w:val="center"/>
                        <w:rPr>
                          <w:rFonts w:ascii="Palatino Linotype" w:hAnsi="Palatino Linotype"/>
                          <w:b/>
                        </w:rPr>
                      </w:pPr>
                      <w:r w:rsidRPr="005B0AAB">
                        <w:rPr>
                          <w:rFonts w:ascii="Palatino Linotype" w:hAnsi="Palatino Linotype"/>
                          <w:b/>
                        </w:rPr>
                        <w:t>Gambar 2. Grafik</w:t>
                      </w:r>
                      <w:r w:rsidR="005B0AAB" w:rsidRPr="005B0AAB">
                        <w:rPr>
                          <w:rFonts w:ascii="Palatino Linotype" w:hAnsi="Palatino Linotype"/>
                          <w:b/>
                        </w:rPr>
                        <w:t xml:space="preserve"> </w:t>
                      </w:r>
                      <w:r w:rsidR="005B0AAB" w:rsidRPr="005B0AAB">
                        <w:rPr>
                          <w:rFonts w:ascii="Palatino Linotype" w:hAnsi="Palatino Linotype" w:cstheme="minorHAnsi"/>
                          <w:b/>
                          <w:sz w:val="22"/>
                          <w:szCs w:val="22"/>
                        </w:rPr>
                        <w:t>hasil uji regresi linear antara mAs terhadap CNR</w:t>
                      </w:r>
                    </w:p>
                  </w:txbxContent>
                </v:textbox>
                <w10:wrap type="square"/>
              </v:shape>
            </w:pict>
          </mc:Fallback>
        </mc:AlternateContent>
      </w:r>
      <w:r w:rsidR="00B77DDF" w:rsidRPr="00B77DDF">
        <w:rPr>
          <w:rFonts w:ascii="Palatino Linotype" w:hAnsi="Palatino Linotype" w:cstheme="minorHAnsi"/>
          <w:color w:val="000000"/>
          <w:sz w:val="22"/>
          <w:szCs w:val="22"/>
        </w:rPr>
        <w:t>Dari hasil penelitian yang telah dilakukan nilai uji regresi linear didapatkan hasil R</w:t>
      </w:r>
      <w:r w:rsidR="00B77DDF" w:rsidRPr="00B77DDF">
        <w:rPr>
          <w:rFonts w:ascii="Palatino Linotype" w:hAnsi="Palatino Linotype" w:cstheme="minorHAnsi"/>
          <w:color w:val="000000"/>
          <w:sz w:val="22"/>
          <w:szCs w:val="22"/>
          <w:vertAlign w:val="superscript"/>
        </w:rPr>
        <w:t>2</w:t>
      </w:r>
      <w:r w:rsidR="00B77DDF" w:rsidRPr="00B77DDF">
        <w:rPr>
          <w:rFonts w:ascii="Palatino Linotype" w:hAnsi="Palatino Linotype" w:cstheme="minorHAnsi"/>
          <w:color w:val="000000"/>
          <w:sz w:val="22"/>
          <w:szCs w:val="22"/>
        </w:rPr>
        <w:t xml:space="preserve">=0.045 dapat dikatakan bahwa tidak terjadi pengaruh yang signifikan antara parameter mAs terhadap parameter CNR, hal ini membuktikan bahwa parameter mAs tidak selalu dapat mempengaruhi nilai CNR. Penelitian yang telah dilakukan </w:t>
      </w:r>
      <w:r w:rsidR="00B77DDF" w:rsidRPr="00B77DDF">
        <w:rPr>
          <w:rFonts w:ascii="Palatino Linotype" w:hAnsi="Palatino Linotype" w:cstheme="minorHAnsi"/>
          <w:i/>
          <w:color w:val="000000"/>
          <w:sz w:val="22"/>
          <w:szCs w:val="22"/>
        </w:rPr>
        <w:t>Kwo-Ping Chang</w:t>
      </w:r>
      <w:r w:rsidR="00B77DDF" w:rsidRPr="00B77DDF">
        <w:rPr>
          <w:rFonts w:ascii="Palatino Linotype" w:hAnsi="Palatino Linotype" w:cstheme="minorHAnsi"/>
          <w:color w:val="000000"/>
          <w:sz w:val="22"/>
          <w:szCs w:val="22"/>
        </w:rPr>
        <w:t xml:space="preserve"> tentang </w:t>
      </w:r>
      <w:r w:rsidR="00B77DDF" w:rsidRPr="00B77DDF">
        <w:rPr>
          <w:rFonts w:ascii="Palatino Linotype" w:hAnsi="Palatino Linotype" w:cstheme="minorHAnsi"/>
          <w:i/>
          <w:color w:val="000000"/>
          <w:sz w:val="22"/>
          <w:szCs w:val="22"/>
        </w:rPr>
        <w:t xml:space="preserve">Optimization Of Dose And Image Quality In Adult And Pediatric Computed </w:t>
      </w:r>
      <w:r w:rsidR="00B77DDF" w:rsidRPr="00B77DDF">
        <w:rPr>
          <w:rFonts w:ascii="Palatino Linotype" w:hAnsi="Palatino Linotype" w:cstheme="minorHAnsi"/>
          <w:i/>
          <w:color w:val="000000"/>
          <w:sz w:val="22"/>
          <w:szCs w:val="22"/>
        </w:rPr>
        <w:lastRenderedPageBreak/>
        <w:t>Tomography Scan</w:t>
      </w:r>
      <w:r w:rsidR="00B77DDF" w:rsidRPr="00B77DDF">
        <w:rPr>
          <w:rFonts w:ascii="Palatino Linotype" w:hAnsi="Palatino Linotype" w:cstheme="minorHAnsi"/>
          <w:color w:val="000000"/>
          <w:sz w:val="22"/>
          <w:szCs w:val="22"/>
        </w:rPr>
        <w:t xml:space="preserve"> </w:t>
      </w:r>
      <w:r>
        <w:rPr>
          <w:rFonts w:ascii="Palatino Linotype" w:hAnsi="Palatino Linotype" w:cstheme="minorHAnsi"/>
          <w:color w:val="000000"/>
          <w:sz w:val="22"/>
          <w:szCs w:val="22"/>
        </w:rPr>
        <w:fldChar w:fldCharType="begin" w:fldLock="1"/>
      </w:r>
      <w:r>
        <w:rPr>
          <w:rFonts w:ascii="Palatino Linotype" w:hAnsi="Palatino Linotype" w:cstheme="minorHAnsi"/>
          <w:color w:val="000000"/>
          <w:sz w:val="22"/>
          <w:szCs w:val="22"/>
        </w:rPr>
        <w:instrText>ADDIN CSL_CITATION {"citationItems":[{"id":"ITEM-1","itemData":{"DOI":"10.1016/j.radphyschem.2017.02.006","ISSN":"18790895","abstract":"Exploration to maximize CT image and reduce radiation dose was conducted while controlling for multiple factors. The kVp, mAs, and iteration reconstruction (IR), affect the CT image quality and radiation dose absorbed. The optimal protocols (kVp, mAs, IR) are derived by figure of merit (FOM) based on CT image quality (CNR) and CT dose index (CTDIvol). CT image quality metrics such as CT number accuracy, SNR, low contrast materials’ CNR and line pair resolution were also analyzed as auxiliary assessments. CT protocols were carried out with an ACR accreditation phantom and a five-year-old pediatric head phantom. The threshold values of the adult CT scan parameters, 100 kVp and 150 mAs, were determined from the CT number test and line pairs in ACR phantom module 1and module 4 respectively. The findings of this study suggest that the optimal scanning parameters for adults be set at 100 kVp and 150–250 mAs. However, for improved low- contrast resolution, 120 kVp and 150–250 mAs are optimal. Optimal settings for pediatric head CT scan were 80 kVp/50 mAs, for maxillary sinus and brain stem, while 80 kVp /300 mAs for temporal bone. SNR is not reliable as the independent image parameter nor the metric for determining optimal CT scan parameters. The iteration reconstruction (IR) approach is strongly recommended for both adult and pediatric CT scanning as it markedly improves image quality without affecting radiation dose.","author":[{"dropping-particle":"","family":"Chang","given":"Kwo Ping","non-dropping-particle":"","parse-names":false,"suffix":""},{"dropping-particle":"","family":"Hsu","given":"Tzu Kun","non-dropping-particle":"","parse-names":false,"suffix":""},{"dropping-particle":"","family":"Lin","given":"Wei Ting","non-dropping-particle":"","parse-names":false,"suffix":""},{"dropping-particle":"","family":"Hsu","given":"Wen Lin","non-dropping-particle":"","parse-names":false,"suffix":""}],"container-title":"Radiation Physics and Chemistry","id":"ITEM-1","issued":{"date-parts":[["2017"]]},"title":"Optimization of dose and image quality in adult and pediatric computed tomography scans","type":"article-journal"},"uris":["http://www.mendeley.com/documents/?uuid=cf3f3553-4b9d-40dc-b176-b0e15394b9f0","http://www.mendeley.com/documents/?uuid=70521499-1c94-4cc5-98ad-900e5e05754a"]}],"mendeley":{"formattedCitation":"(Chang &lt;i&gt;et al.&lt;/i&gt; 2017)","plainTextFormattedCitation":"(Chang et al. 2017)","previouslyFormattedCitation":"(Chang &lt;i&gt;et al.&lt;/i&gt; 2017)"},"properties":{"noteIndex":0},"schema":"https://github.com/citation-style-language/schema/raw/master/csl-citation.json"}</w:instrText>
      </w:r>
      <w:r>
        <w:rPr>
          <w:rFonts w:ascii="Palatino Linotype" w:hAnsi="Palatino Linotype" w:cstheme="minorHAnsi"/>
          <w:color w:val="000000"/>
          <w:sz w:val="22"/>
          <w:szCs w:val="22"/>
        </w:rPr>
        <w:fldChar w:fldCharType="separate"/>
      </w:r>
      <w:r w:rsidRPr="0014282C">
        <w:rPr>
          <w:rFonts w:ascii="Palatino Linotype" w:hAnsi="Palatino Linotype" w:cstheme="minorHAnsi"/>
          <w:noProof/>
          <w:color w:val="000000"/>
          <w:sz w:val="22"/>
          <w:szCs w:val="22"/>
        </w:rPr>
        <w:t xml:space="preserve">(Chang </w:t>
      </w:r>
      <w:r w:rsidRPr="0014282C">
        <w:rPr>
          <w:rFonts w:ascii="Palatino Linotype" w:hAnsi="Palatino Linotype" w:cstheme="minorHAnsi"/>
          <w:i/>
          <w:noProof/>
          <w:color w:val="000000"/>
          <w:sz w:val="22"/>
          <w:szCs w:val="22"/>
        </w:rPr>
        <w:t>et al.</w:t>
      </w:r>
      <w:r w:rsidRPr="0014282C">
        <w:rPr>
          <w:rFonts w:ascii="Palatino Linotype" w:hAnsi="Palatino Linotype" w:cstheme="minorHAnsi"/>
          <w:noProof/>
          <w:color w:val="000000"/>
          <w:sz w:val="22"/>
          <w:szCs w:val="22"/>
        </w:rPr>
        <w:t xml:space="preserve"> 2017)</w:t>
      </w:r>
      <w:r>
        <w:rPr>
          <w:rFonts w:ascii="Palatino Linotype" w:hAnsi="Palatino Linotype" w:cstheme="minorHAnsi"/>
          <w:color w:val="000000"/>
          <w:sz w:val="22"/>
          <w:szCs w:val="22"/>
        </w:rPr>
        <w:fldChar w:fldCharType="end"/>
      </w:r>
      <w:r>
        <w:rPr>
          <w:rFonts w:ascii="Palatino Linotype" w:hAnsi="Palatino Linotype" w:cstheme="minorHAnsi"/>
          <w:color w:val="000000"/>
          <w:sz w:val="22"/>
          <w:szCs w:val="22"/>
        </w:rPr>
        <w:t xml:space="preserve"> </w:t>
      </w:r>
      <w:r w:rsidR="00B77DDF" w:rsidRPr="00B77DDF">
        <w:rPr>
          <w:rFonts w:ascii="Palatino Linotype" w:hAnsi="Palatino Linotype" w:cstheme="minorHAnsi"/>
          <w:color w:val="000000"/>
          <w:sz w:val="22"/>
          <w:szCs w:val="22"/>
        </w:rPr>
        <w:t xml:space="preserve">dimana nilai hasil evaluasi pantom ACR pada Module 2 dengan melakukan percobaan pada variasi tegangan tabung dan arus tabungdan kemudian dilakukan pengukuran nilai CNR. Didapatkan hasil nilai CNR yang cenderung sama walaupun nilai mAs mengalami peningkatan pada penggunaan 80 kV dan 120 kV. Hal ini mugkin dapat terjadi karena struktur organ pediatrik tidak mudah ditentukan dengan hanya menggunakan parameter CNR. Kemudian didukung dengan pernyataan oleh </w:t>
      </w:r>
      <w:r w:rsidR="00B77DDF" w:rsidRPr="00B77DDF">
        <w:rPr>
          <w:rFonts w:ascii="Palatino Linotype" w:hAnsi="Palatino Linotype" w:cstheme="minorHAnsi"/>
          <w:i/>
          <w:color w:val="000000"/>
          <w:sz w:val="22"/>
          <w:szCs w:val="22"/>
        </w:rPr>
        <w:t>Hye Ran Choi</w:t>
      </w:r>
      <w:r w:rsidR="00B77DDF" w:rsidRPr="00B77DDF">
        <w:rPr>
          <w:rFonts w:ascii="Palatino Linotype" w:hAnsi="Palatino Linotype" w:cstheme="minorHAnsi"/>
          <w:color w:val="000000"/>
          <w:sz w:val="22"/>
          <w:szCs w:val="22"/>
        </w:rPr>
        <w:t xml:space="preserve"> dengan penelitiannya tentang </w:t>
      </w:r>
      <w:r w:rsidR="00B77DDF" w:rsidRPr="00B77DDF">
        <w:rPr>
          <w:rFonts w:ascii="Palatino Linotype" w:hAnsi="Palatino Linotype" w:cstheme="minorHAnsi"/>
          <w:i/>
          <w:color w:val="000000"/>
          <w:sz w:val="22"/>
          <w:szCs w:val="22"/>
        </w:rPr>
        <w:t>Optimization Of Dose And Image Quality Using Self –Produced Phantom With Varoius Diameters In Pediatric Abdominal CT Scan</w:t>
      </w:r>
      <w:r>
        <w:rPr>
          <w:rFonts w:ascii="Palatino Linotype" w:hAnsi="Palatino Linotype" w:cstheme="minorHAnsi"/>
          <w:i/>
          <w:color w:val="000000"/>
          <w:sz w:val="22"/>
          <w:szCs w:val="22"/>
        </w:rPr>
        <w:t xml:space="preserve"> </w:t>
      </w:r>
      <w:r>
        <w:rPr>
          <w:rFonts w:ascii="Palatino Linotype" w:hAnsi="Palatino Linotype" w:cstheme="minorHAnsi"/>
          <w:i/>
          <w:color w:val="000000"/>
          <w:sz w:val="22"/>
          <w:szCs w:val="22"/>
        </w:rPr>
        <w:fldChar w:fldCharType="begin" w:fldLock="1"/>
      </w:r>
      <w:r>
        <w:rPr>
          <w:rFonts w:ascii="Palatino Linotype" w:hAnsi="Palatino Linotype" w:cstheme="minorHAnsi"/>
          <w:i/>
          <w:color w:val="000000"/>
          <w:sz w:val="22"/>
          <w:szCs w:val="22"/>
        </w:rPr>
        <w:instrText>ADDIN CSL_CITATION {"citationItems":[{"id":"ITEM-1","itemData":{"DOI":"10.1016/j.ijleo.2018.04.066","ISSN":"00304026","abstract":"Computed tomography (CT) provides various advantages; however, the radiation exposure dose is high. In a pediatric CT scan, a reduction of the exposure dose would lead to a larger noise and lower image quality. Therefore, we investigated the optimization between the dose and image quality in a pediatric CT scan. We used a 128-channel CT device and self-produced computed-tomography-dose-index (CTDI) phantoms with various diameters (12, 16, 20, and 24 cm). Various exposure conditions were considered by varying the tube voltage and tube current. Evaluation parameters were the weighted CTDI (CTDIw), contrast, noise, and contrast-to-noise-ratio (CNR). In addition, we calculated the contrast-to-noise ratio dose (CNRD) to optimize the dose and image quality. The measured CTDIw increased with the tube voltage and tube current. The obtained contrast and noise values decreased, while the CNR was almost unaffected with the increase of the tube voltage. With the increase of the tube current, the contrast was not considerably affected, the noise decreased, and the CNR increased. The highest CNRD was obtained for the lowest tube voltage and tube current. Therefore, an optimized image quality was obtained using the minimum radiation exposure dose with a high CNRD in a pediatric abdomen CT scan.","author":[{"dropping-particle":"","family":"Choi","given":"Hye Ran","non-dropping-particle":"","parse-names":false,"suffix":""},{"dropping-particle":"","family":"Kim","given":"Ryeong Eon","non-dropping-particle":"","parse-names":false,"suffix":""},{"dropping-particle":"","family":"Heo","given":"Chang Won","non-dropping-particle":"","parse-names":false,"suffix":""},{"dropping-particle":"","family":"Kim","given":"Chae Won","non-dropping-particle":"","parse-names":false,"suffix":""},{"dropping-particle":"","family":"Yoo","given":"Myung Seok","non-dropping-particle":"","parse-names":false,"suffix":""},{"dropping-particle":"","family":"Lee","given":"Youngjin","non-dropping-particle":"","parse-names":false,"suffix":""}],"container-title":"Optik","id":"ITEM-1","issued":{"date-parts":[["2018"]]},"title":"Optimization of dose and image quality using self-produced phantom with various diameters in pediatric abdominal CT scan","type":"article-journal"},"uris":["http://www.mendeley.com/documents/?uuid=f2060dc6-410e-4811-a88a-e32eb75049a9","http://www.mendeley.com/documents/?uuid=001e3032-ac48-4c1c-a569-b4b45d2885e4"]}],"mendeley":{"formattedCitation":"(Choi &lt;i&gt;et al.&lt;/i&gt; 2018)","plainTextFormattedCitation":"(Choi et al. 2018)","previouslyFormattedCitation":"(Choi &lt;i&gt;et al.&lt;/i&gt; 2018)"},"properties":{"noteIndex":0},"schema":"https://github.com/citation-style-language/schema/raw/master/csl-citation.json"}</w:instrText>
      </w:r>
      <w:r>
        <w:rPr>
          <w:rFonts w:ascii="Palatino Linotype" w:hAnsi="Palatino Linotype" w:cstheme="minorHAnsi"/>
          <w:i/>
          <w:color w:val="000000"/>
          <w:sz w:val="22"/>
          <w:szCs w:val="22"/>
        </w:rPr>
        <w:fldChar w:fldCharType="separate"/>
      </w:r>
      <w:r w:rsidRPr="0014282C">
        <w:rPr>
          <w:rFonts w:ascii="Palatino Linotype" w:hAnsi="Palatino Linotype" w:cstheme="minorHAnsi"/>
          <w:noProof/>
          <w:color w:val="000000"/>
          <w:sz w:val="22"/>
          <w:szCs w:val="22"/>
        </w:rPr>
        <w:t xml:space="preserve">(Choi </w:t>
      </w:r>
      <w:r w:rsidRPr="0014282C">
        <w:rPr>
          <w:rFonts w:ascii="Palatino Linotype" w:hAnsi="Palatino Linotype" w:cstheme="minorHAnsi"/>
          <w:i/>
          <w:noProof/>
          <w:color w:val="000000"/>
          <w:sz w:val="22"/>
          <w:szCs w:val="22"/>
        </w:rPr>
        <w:t>et al.</w:t>
      </w:r>
      <w:r w:rsidRPr="0014282C">
        <w:rPr>
          <w:rFonts w:ascii="Palatino Linotype" w:hAnsi="Palatino Linotype" w:cstheme="minorHAnsi"/>
          <w:noProof/>
          <w:color w:val="000000"/>
          <w:sz w:val="22"/>
          <w:szCs w:val="22"/>
        </w:rPr>
        <w:t xml:space="preserve"> 2018)</w:t>
      </w:r>
      <w:r>
        <w:rPr>
          <w:rFonts w:ascii="Palatino Linotype" w:hAnsi="Palatino Linotype" w:cstheme="minorHAnsi"/>
          <w:i/>
          <w:color w:val="000000"/>
          <w:sz w:val="22"/>
          <w:szCs w:val="22"/>
        </w:rPr>
        <w:fldChar w:fldCharType="end"/>
      </w:r>
      <w:r w:rsidR="00B77DDF" w:rsidRPr="00B77DDF">
        <w:rPr>
          <w:rFonts w:ascii="Palatino Linotype" w:hAnsi="Palatino Linotype" w:cstheme="minorHAnsi"/>
          <w:color w:val="000000"/>
          <w:sz w:val="22"/>
          <w:szCs w:val="22"/>
        </w:rPr>
        <w:t>, hasil pengukuran nilai kontras terhadap dengan nilai mAs pada pantom pediatrik tidak mengalami perubahan yang signifikan dan cenderung sama pada semua bentuk diameter pantom terhadap variasi penggunaan mAs. Selanjutnya dari hasil pengaruh parameter CNR terhadap mAs juga mengalami hal yang sama dimana nilai CNR tidak mengalami perubahan dan cenderung sama disemua pantom pediatrik yang digunakan.</w:t>
      </w:r>
    </w:p>
    <w:p w:rsidR="008A421F" w:rsidRPr="00A21D93" w:rsidRDefault="008A421F" w:rsidP="008A421F">
      <w:pPr>
        <w:ind w:firstLine="567"/>
        <w:jc w:val="both"/>
        <w:rPr>
          <w:rFonts w:ascii="Palatino Linotype" w:hAnsi="Palatino Linotype" w:cstheme="minorHAnsi"/>
          <w:sz w:val="22"/>
          <w:szCs w:val="22"/>
        </w:rPr>
      </w:pPr>
      <w:r w:rsidRPr="00A21D93">
        <w:rPr>
          <w:rFonts w:ascii="Palatino Linotype" w:hAnsi="Palatino Linotype" w:cstheme="minorHAnsi"/>
          <w:sz w:val="22"/>
          <w:szCs w:val="22"/>
        </w:rPr>
        <w:t xml:space="preserve">Untuk mengetahui pengaruh nilai parameter mAs terhadap nilai dosis radiasi </w:t>
      </w:r>
      <w:r w:rsidRPr="00A21D93">
        <w:rPr>
          <w:rFonts w:ascii="Palatino Linotype" w:hAnsi="Palatino Linotype" w:cstheme="minorHAnsi"/>
          <w:sz w:val="22"/>
          <w:szCs w:val="22"/>
        </w:rPr>
        <w:lastRenderedPageBreak/>
        <w:t>pada pemeriksaan CT Scan kepala pediatrik maka diambil informasi nilai CTDIvol dan DLP total pada hasil pemeriksaan semua pasien CT Scan kepala yang berjumlah 15 pasien disajikan pada tabel 2.</w:t>
      </w:r>
    </w:p>
    <w:p w:rsidR="00A21D93" w:rsidRPr="00B77DDF" w:rsidRDefault="0014282C" w:rsidP="005A217B">
      <w:pPr>
        <w:ind w:firstLine="567"/>
        <w:jc w:val="both"/>
        <w:rPr>
          <w:rFonts w:ascii="Palatino Linotype" w:hAnsi="Palatino Linotype" w:cstheme="minorHAnsi"/>
          <w:sz w:val="22"/>
          <w:szCs w:val="22"/>
        </w:rPr>
      </w:pPr>
      <w:r w:rsidRPr="007325F6">
        <w:rPr>
          <w:rFonts w:ascii="Palatino Linotype" w:hAnsi="Palatino Linotype" w:cstheme="minorHAnsi"/>
          <w:noProof/>
          <w:sz w:val="22"/>
          <w:szCs w:val="22"/>
          <w:lang w:eastAsia="id-ID"/>
        </w:rPr>
        <mc:AlternateContent>
          <mc:Choice Requires="wps">
            <w:drawing>
              <wp:anchor distT="45720" distB="45720" distL="114300" distR="114300" simplePos="0" relativeHeight="251667456" behindDoc="0" locked="0" layoutInCell="1" allowOverlap="1" wp14:anchorId="217A99CF" wp14:editId="776B698C">
                <wp:simplePos x="0" y="0"/>
                <wp:positionH relativeFrom="column">
                  <wp:posOffset>445661</wp:posOffset>
                </wp:positionH>
                <wp:positionV relativeFrom="paragraph">
                  <wp:posOffset>1767205</wp:posOffset>
                </wp:positionV>
                <wp:extent cx="5459095" cy="2844165"/>
                <wp:effectExtent l="0" t="0" r="8255"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9095" cy="2844165"/>
                        </a:xfrm>
                        <a:prstGeom prst="rect">
                          <a:avLst/>
                        </a:prstGeom>
                        <a:solidFill>
                          <a:srgbClr val="FFFFFF"/>
                        </a:solidFill>
                        <a:ln w="9525">
                          <a:noFill/>
                          <a:miter lim="800000"/>
                          <a:headEnd/>
                          <a:tailEnd/>
                        </a:ln>
                      </wps:spPr>
                      <wps:txbx>
                        <w:txbxContent>
                          <w:p w:rsidR="007325F6" w:rsidRDefault="007325F6" w:rsidP="007325F6">
                            <w:pPr>
                              <w:jc w:val="center"/>
                            </w:pPr>
                            <w:r w:rsidRPr="000853C0">
                              <w:rPr>
                                <w:rFonts w:cstheme="minorHAnsi"/>
                                <w:noProof/>
                                <w:sz w:val="24"/>
                                <w:szCs w:val="24"/>
                                <w:lang w:eastAsia="id-ID"/>
                              </w:rPr>
                              <w:drawing>
                                <wp:inline distT="0" distB="0" distL="0" distR="0" wp14:anchorId="2153ED20" wp14:editId="2BBC9FF8">
                                  <wp:extent cx="3957320" cy="2456597"/>
                                  <wp:effectExtent l="0" t="0" r="5080" b="127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5B0AAB" w:rsidRPr="005B0AAB" w:rsidRDefault="007325F6" w:rsidP="005B0AAB">
                            <w:pPr>
                              <w:jc w:val="center"/>
                              <w:rPr>
                                <w:rFonts w:ascii="Palatino Linotype" w:hAnsi="Palatino Linotype"/>
                                <w:b/>
                              </w:rPr>
                            </w:pPr>
                            <w:r>
                              <w:t xml:space="preserve">Gambar 3. </w:t>
                            </w:r>
                            <w:r w:rsidR="005B0AAB" w:rsidRPr="005B0AAB">
                              <w:rPr>
                                <w:rFonts w:ascii="Palatino Linotype" w:hAnsi="Palatino Linotype"/>
                                <w:b/>
                              </w:rPr>
                              <w:t xml:space="preserve">Grafik </w:t>
                            </w:r>
                            <w:r w:rsidR="005B0AAB" w:rsidRPr="005B0AAB">
                              <w:rPr>
                                <w:rFonts w:ascii="Palatino Linotype" w:hAnsi="Palatino Linotype" w:cstheme="minorHAnsi"/>
                                <w:b/>
                                <w:sz w:val="22"/>
                                <w:szCs w:val="22"/>
                              </w:rPr>
                              <w:t>hasil uji regre</w:t>
                            </w:r>
                            <w:r w:rsidR="005B0AAB">
                              <w:rPr>
                                <w:rFonts w:ascii="Palatino Linotype" w:hAnsi="Palatino Linotype" w:cstheme="minorHAnsi"/>
                                <w:b/>
                                <w:sz w:val="22"/>
                                <w:szCs w:val="22"/>
                              </w:rPr>
                              <w:t>si linear antara mAs terhadap CTDIvol</w:t>
                            </w:r>
                          </w:p>
                          <w:p w:rsidR="007325F6" w:rsidRDefault="007325F6" w:rsidP="007325F6">
                            <w:pPr>
                              <w:jc w:val="center"/>
                            </w:pPr>
                          </w:p>
                          <w:p w:rsidR="007325F6" w:rsidRDefault="007325F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7A99CF" id="_x0000_s1029" type="#_x0000_t202" style="position:absolute;left:0;text-align:left;margin-left:35.1pt;margin-top:139.15pt;width:429.85pt;height:223.9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" stroked="f">
                <v:textbox>
                  <w:txbxContent>
                    <w:p w:rsidR="007325F6" w:rsidRDefault="007325F6" w:rsidP="007325F6">
                      <w:pPr>
                        <w:jc w:val="center"/>
                      </w:pPr>
                      <w:r w:rsidRPr="000853C0">
                        <w:rPr>
                          <w:rFonts w:cstheme="minorHAnsi"/>
                          <w:noProof/>
                          <w:sz w:val="24"/>
                          <w:szCs w:val="24"/>
                          <w:lang w:eastAsia="id-ID"/>
                        </w:rPr>
                        <w:drawing>
                          <wp:inline distT="0" distB="0" distL="0" distR="0" wp14:anchorId="2153ED20" wp14:editId="2BBC9FF8">
                            <wp:extent cx="3957320" cy="2456597"/>
                            <wp:effectExtent l="0" t="0" r="5080" b="127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5B0AAB" w:rsidRPr="005B0AAB" w:rsidRDefault="007325F6" w:rsidP="005B0AAB">
                      <w:pPr>
                        <w:jc w:val="center"/>
                        <w:rPr>
                          <w:rFonts w:ascii="Palatino Linotype" w:hAnsi="Palatino Linotype"/>
                          <w:b/>
                        </w:rPr>
                      </w:pPr>
                      <w:r>
                        <w:t xml:space="preserve">Gambar 3. </w:t>
                      </w:r>
                      <w:r w:rsidR="005B0AAB" w:rsidRPr="005B0AAB">
                        <w:rPr>
                          <w:rFonts w:ascii="Palatino Linotype" w:hAnsi="Palatino Linotype"/>
                          <w:b/>
                        </w:rPr>
                        <w:t xml:space="preserve">Grafik </w:t>
                      </w:r>
                      <w:r w:rsidR="005B0AAB" w:rsidRPr="005B0AAB">
                        <w:rPr>
                          <w:rFonts w:ascii="Palatino Linotype" w:hAnsi="Palatino Linotype" w:cstheme="minorHAnsi"/>
                          <w:b/>
                          <w:sz w:val="22"/>
                          <w:szCs w:val="22"/>
                        </w:rPr>
                        <w:t>hasil uji regre</w:t>
                      </w:r>
                      <w:r w:rsidR="005B0AAB">
                        <w:rPr>
                          <w:rFonts w:ascii="Palatino Linotype" w:hAnsi="Palatino Linotype" w:cstheme="minorHAnsi"/>
                          <w:b/>
                          <w:sz w:val="22"/>
                          <w:szCs w:val="22"/>
                        </w:rPr>
                        <w:t>si linear antara mAs terhadap CTDIvol</w:t>
                      </w:r>
                    </w:p>
                    <w:p w:rsidR="007325F6" w:rsidRDefault="007325F6" w:rsidP="007325F6">
                      <w:pPr>
                        <w:jc w:val="center"/>
                      </w:pPr>
                    </w:p>
                    <w:p w:rsidR="007325F6" w:rsidRDefault="007325F6"/>
                  </w:txbxContent>
                </v:textbox>
                <w10:wrap type="square"/>
              </v:shape>
            </w:pict>
          </mc:Fallback>
        </mc:AlternateContent>
      </w:r>
      <w:r w:rsidRPr="00A21D93">
        <w:rPr>
          <w:rFonts w:ascii="Palatino Linotype" w:hAnsi="Palatino Linotype"/>
          <w:b/>
          <w:noProof/>
          <w:sz w:val="22"/>
          <w:szCs w:val="22"/>
          <w:lang w:eastAsia="id-ID"/>
        </w:rPr>
        <mc:AlternateContent>
          <mc:Choice Requires="wps">
            <w:drawing>
              <wp:anchor distT="45720" distB="45720" distL="114300" distR="114300" simplePos="0" relativeHeight="251665408" behindDoc="0" locked="0" layoutInCell="1" allowOverlap="1" wp14:anchorId="31719704" wp14:editId="6DBB4E97">
                <wp:simplePos x="0" y="0"/>
                <wp:positionH relativeFrom="column">
                  <wp:posOffset>316865</wp:posOffset>
                </wp:positionH>
                <wp:positionV relativeFrom="paragraph">
                  <wp:posOffset>4623961</wp:posOffset>
                </wp:positionV>
                <wp:extent cx="6020435" cy="3455670"/>
                <wp:effectExtent l="0" t="0" r="0"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0435" cy="3455670"/>
                        </a:xfrm>
                        <a:prstGeom prst="rect">
                          <a:avLst/>
                        </a:prstGeom>
                        <a:solidFill>
                          <a:srgbClr val="FFFFFF"/>
                        </a:solidFill>
                        <a:ln w="9525">
                          <a:noFill/>
                          <a:miter lim="800000"/>
                          <a:headEnd/>
                          <a:tailEnd/>
                        </a:ln>
                      </wps:spPr>
                      <wps:txbx>
                        <w:txbxContent>
                          <w:p w:rsidR="00B77DDF" w:rsidRPr="005A217B" w:rsidRDefault="00B77DDF" w:rsidP="005A217B">
                            <w:pPr>
                              <w:jc w:val="center"/>
                              <w:rPr>
                                <w:rFonts w:ascii="Palatino Linotype" w:hAnsi="Palatino Linotype" w:cstheme="minorHAnsi"/>
                                <w:b/>
                              </w:rPr>
                            </w:pPr>
                            <w:r w:rsidRPr="005A217B">
                              <w:rPr>
                                <w:rFonts w:ascii="Palatino Linotype" w:hAnsi="Palatino Linotype" w:cstheme="minorHAnsi"/>
                                <w:b/>
                              </w:rPr>
                              <w:t>Tabel</w:t>
                            </w:r>
                            <w:r w:rsidR="005B0AAB">
                              <w:rPr>
                                <w:rFonts w:ascii="Palatino Linotype" w:hAnsi="Palatino Linotype" w:cstheme="minorHAnsi"/>
                                <w:b/>
                              </w:rPr>
                              <w:t xml:space="preserve"> 2.</w:t>
                            </w:r>
                            <w:r w:rsidRPr="005A217B">
                              <w:rPr>
                                <w:rFonts w:ascii="Palatino Linotype" w:hAnsi="Palatino Linotype" w:cstheme="minorHAnsi"/>
                                <w:b/>
                              </w:rPr>
                              <w:t xml:space="preserve"> </w:t>
                            </w:r>
                            <w:r w:rsidR="005B0AAB" w:rsidRPr="005A217B">
                              <w:rPr>
                                <w:rFonts w:ascii="Palatino Linotype" w:hAnsi="Palatino Linotype" w:cstheme="minorHAnsi"/>
                                <w:b/>
                              </w:rPr>
                              <w:t xml:space="preserve">Nilai </w:t>
                            </w:r>
                            <w:r w:rsidRPr="005A217B">
                              <w:rPr>
                                <w:rFonts w:ascii="Palatino Linotype" w:hAnsi="Palatino Linotype" w:cstheme="minorHAnsi"/>
                                <w:b/>
                              </w:rPr>
                              <w:t>CTDIvol dan DLP total pada pemeriksaan CT scan pemeriksaan pediatrik</w:t>
                            </w:r>
                          </w:p>
                          <w:tbl>
                            <w:tblPr>
                              <w:tblStyle w:val="TableGrid"/>
                              <w:tblW w:w="795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6"/>
                              <w:gridCol w:w="1212"/>
                              <w:gridCol w:w="609"/>
                              <w:gridCol w:w="639"/>
                              <w:gridCol w:w="1284"/>
                              <w:gridCol w:w="1531"/>
                              <w:gridCol w:w="2040"/>
                            </w:tblGrid>
                            <w:tr w:rsidR="00B77DDF" w:rsidRPr="005A217B" w:rsidTr="005A217B">
                              <w:trPr>
                                <w:trHeight w:val="257"/>
                                <w:jc w:val="center"/>
                              </w:trPr>
                              <w:tc>
                                <w:tcPr>
                                  <w:tcW w:w="636" w:type="dxa"/>
                                  <w:tcBorders>
                                    <w:top w:val="single" w:sz="4" w:space="0" w:color="auto"/>
                                    <w:bottom w:val="single" w:sz="4" w:space="0" w:color="auto"/>
                                  </w:tcBorders>
                                  <w:vAlign w:val="center"/>
                                </w:tcPr>
                                <w:p w:rsidR="00B77DDF" w:rsidRPr="005A217B" w:rsidRDefault="00B77DDF" w:rsidP="005A217B">
                                  <w:pPr>
                                    <w:jc w:val="center"/>
                                    <w:rPr>
                                      <w:rFonts w:ascii="Palatino Linotype" w:hAnsi="Palatino Linotype" w:cstheme="minorHAnsi"/>
                                      <w:b/>
                                    </w:rPr>
                                  </w:pPr>
                                  <w:r w:rsidRPr="005A217B">
                                    <w:rPr>
                                      <w:rFonts w:ascii="Palatino Linotype" w:hAnsi="Palatino Linotype" w:cstheme="minorHAnsi"/>
                                      <w:b/>
                                    </w:rPr>
                                    <w:t>No</w:t>
                                  </w:r>
                                </w:p>
                              </w:tc>
                              <w:tc>
                                <w:tcPr>
                                  <w:tcW w:w="1212" w:type="dxa"/>
                                  <w:tcBorders>
                                    <w:top w:val="single" w:sz="4" w:space="0" w:color="auto"/>
                                    <w:bottom w:val="single" w:sz="4" w:space="0" w:color="auto"/>
                                  </w:tcBorders>
                                  <w:vAlign w:val="center"/>
                                </w:tcPr>
                                <w:p w:rsidR="00B77DDF" w:rsidRPr="005A217B" w:rsidRDefault="00B77DDF" w:rsidP="005A217B">
                                  <w:pPr>
                                    <w:jc w:val="center"/>
                                    <w:rPr>
                                      <w:rFonts w:ascii="Palatino Linotype" w:hAnsi="Palatino Linotype" w:cstheme="minorHAnsi"/>
                                      <w:b/>
                                    </w:rPr>
                                  </w:pPr>
                                  <w:r w:rsidRPr="005A217B">
                                    <w:rPr>
                                      <w:rFonts w:ascii="Palatino Linotype" w:hAnsi="Palatino Linotype" w:cstheme="minorHAnsi"/>
                                      <w:b/>
                                    </w:rPr>
                                    <w:t>Pasien</w:t>
                                  </w:r>
                                </w:p>
                              </w:tc>
                              <w:tc>
                                <w:tcPr>
                                  <w:tcW w:w="609" w:type="dxa"/>
                                  <w:tcBorders>
                                    <w:top w:val="single" w:sz="4" w:space="0" w:color="auto"/>
                                    <w:bottom w:val="single" w:sz="4" w:space="0" w:color="auto"/>
                                  </w:tcBorders>
                                  <w:vAlign w:val="center"/>
                                </w:tcPr>
                                <w:p w:rsidR="00B77DDF" w:rsidRPr="005A217B" w:rsidRDefault="00B77DDF" w:rsidP="005A217B">
                                  <w:pPr>
                                    <w:jc w:val="center"/>
                                    <w:rPr>
                                      <w:rFonts w:ascii="Palatino Linotype" w:hAnsi="Palatino Linotype" w:cstheme="minorHAnsi"/>
                                      <w:b/>
                                    </w:rPr>
                                  </w:pPr>
                                  <w:r w:rsidRPr="005A217B">
                                    <w:rPr>
                                      <w:rFonts w:ascii="Palatino Linotype" w:hAnsi="Palatino Linotype" w:cstheme="minorHAnsi"/>
                                      <w:b/>
                                    </w:rPr>
                                    <w:t>kV</w:t>
                                  </w:r>
                                </w:p>
                              </w:tc>
                              <w:tc>
                                <w:tcPr>
                                  <w:tcW w:w="639" w:type="dxa"/>
                                  <w:tcBorders>
                                    <w:top w:val="single" w:sz="4" w:space="0" w:color="auto"/>
                                    <w:bottom w:val="single" w:sz="4" w:space="0" w:color="auto"/>
                                  </w:tcBorders>
                                  <w:vAlign w:val="center"/>
                                </w:tcPr>
                                <w:p w:rsidR="00B77DDF" w:rsidRPr="005A217B" w:rsidRDefault="00B77DDF" w:rsidP="005A217B">
                                  <w:pPr>
                                    <w:jc w:val="center"/>
                                    <w:rPr>
                                      <w:rFonts w:ascii="Palatino Linotype" w:hAnsi="Palatino Linotype" w:cstheme="minorHAnsi"/>
                                      <w:b/>
                                    </w:rPr>
                                  </w:pPr>
                                  <w:r w:rsidRPr="005A217B">
                                    <w:rPr>
                                      <w:rFonts w:ascii="Palatino Linotype" w:hAnsi="Palatino Linotype" w:cstheme="minorHAnsi"/>
                                      <w:b/>
                                    </w:rPr>
                                    <w:t>mAs</w:t>
                                  </w:r>
                                </w:p>
                              </w:tc>
                              <w:tc>
                                <w:tcPr>
                                  <w:tcW w:w="1284" w:type="dxa"/>
                                  <w:tcBorders>
                                    <w:top w:val="single" w:sz="4" w:space="0" w:color="auto"/>
                                    <w:bottom w:val="single" w:sz="4" w:space="0" w:color="auto"/>
                                  </w:tcBorders>
                                  <w:vAlign w:val="center"/>
                                </w:tcPr>
                                <w:p w:rsidR="00B77DDF" w:rsidRPr="005A217B" w:rsidRDefault="00B77DDF" w:rsidP="005A217B">
                                  <w:pPr>
                                    <w:jc w:val="center"/>
                                    <w:rPr>
                                      <w:rFonts w:ascii="Palatino Linotype" w:hAnsi="Palatino Linotype" w:cstheme="minorHAnsi"/>
                                      <w:b/>
                                    </w:rPr>
                                  </w:pPr>
                                  <w:r w:rsidRPr="005A217B">
                                    <w:rPr>
                                      <w:rFonts w:ascii="Palatino Linotype" w:hAnsi="Palatino Linotype" w:cstheme="minorHAnsi"/>
                                      <w:b/>
                                    </w:rPr>
                                    <w:t>CTDIvol (mGy)</w:t>
                                  </w:r>
                                </w:p>
                              </w:tc>
                              <w:tc>
                                <w:tcPr>
                                  <w:tcW w:w="1531" w:type="dxa"/>
                                  <w:tcBorders>
                                    <w:top w:val="single" w:sz="4" w:space="0" w:color="auto"/>
                                    <w:bottom w:val="single" w:sz="4" w:space="0" w:color="auto"/>
                                  </w:tcBorders>
                                  <w:vAlign w:val="center"/>
                                </w:tcPr>
                                <w:p w:rsidR="00B77DDF" w:rsidRPr="005A217B" w:rsidRDefault="00B77DDF" w:rsidP="005A217B">
                                  <w:pPr>
                                    <w:jc w:val="center"/>
                                    <w:rPr>
                                      <w:rFonts w:ascii="Palatino Linotype" w:hAnsi="Palatino Linotype" w:cstheme="minorHAnsi"/>
                                      <w:b/>
                                    </w:rPr>
                                  </w:pPr>
                                  <w:r w:rsidRPr="005A217B">
                                    <w:rPr>
                                      <w:rFonts w:ascii="Palatino Linotype" w:hAnsi="Palatino Linotype" w:cstheme="minorHAnsi"/>
                                      <w:b/>
                                    </w:rPr>
                                    <w:t>DLP (mGy x cm)</w:t>
                                  </w:r>
                                </w:p>
                              </w:tc>
                              <w:tc>
                                <w:tcPr>
                                  <w:tcW w:w="2040" w:type="dxa"/>
                                  <w:tcBorders>
                                    <w:top w:val="single" w:sz="4" w:space="0" w:color="auto"/>
                                    <w:bottom w:val="single" w:sz="4" w:space="0" w:color="auto"/>
                                  </w:tcBorders>
                                  <w:vAlign w:val="center"/>
                                </w:tcPr>
                                <w:p w:rsidR="00B77DDF" w:rsidRPr="005A217B" w:rsidRDefault="00B77DDF" w:rsidP="005A217B">
                                  <w:pPr>
                                    <w:jc w:val="center"/>
                                    <w:rPr>
                                      <w:rFonts w:ascii="Palatino Linotype" w:hAnsi="Palatino Linotype" w:cstheme="minorHAnsi"/>
                                      <w:b/>
                                    </w:rPr>
                                  </w:pPr>
                                  <w:r w:rsidRPr="005A217B">
                                    <w:rPr>
                                      <w:rFonts w:ascii="Palatino Linotype" w:hAnsi="Palatino Linotype" w:cstheme="minorHAnsi"/>
                                      <w:b/>
                                    </w:rPr>
                                    <w:t>DLP total (mGy x cm)</w:t>
                                  </w:r>
                                </w:p>
                              </w:tc>
                            </w:tr>
                            <w:tr w:rsidR="00B77DDF" w:rsidRPr="005A217B" w:rsidTr="005A217B">
                              <w:trPr>
                                <w:trHeight w:val="257"/>
                                <w:jc w:val="center"/>
                              </w:trPr>
                              <w:tc>
                                <w:tcPr>
                                  <w:tcW w:w="636" w:type="dxa"/>
                                  <w:tcBorders>
                                    <w:top w:val="single" w:sz="4" w:space="0" w:color="auto"/>
                                  </w:tcBorders>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w:t>
                                  </w:r>
                                </w:p>
                              </w:tc>
                              <w:tc>
                                <w:tcPr>
                                  <w:tcW w:w="1212" w:type="dxa"/>
                                  <w:tcBorders>
                                    <w:top w:val="single" w:sz="4" w:space="0" w:color="auto"/>
                                  </w:tcBorders>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Pasien 1</w:t>
                                  </w:r>
                                </w:p>
                              </w:tc>
                              <w:tc>
                                <w:tcPr>
                                  <w:tcW w:w="609" w:type="dxa"/>
                                  <w:tcBorders>
                                    <w:top w:val="single" w:sz="4" w:space="0" w:color="auto"/>
                                  </w:tcBorders>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120</w:t>
                                  </w:r>
                                </w:p>
                              </w:tc>
                              <w:tc>
                                <w:tcPr>
                                  <w:tcW w:w="639" w:type="dxa"/>
                                  <w:tcBorders>
                                    <w:top w:val="single" w:sz="4" w:space="0" w:color="auto"/>
                                  </w:tcBorders>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138</w:t>
                                  </w:r>
                                </w:p>
                              </w:tc>
                              <w:tc>
                                <w:tcPr>
                                  <w:tcW w:w="1284" w:type="dxa"/>
                                  <w:tcBorders>
                                    <w:top w:val="single" w:sz="4" w:space="0" w:color="auto"/>
                                  </w:tcBorders>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17,6</w:t>
                                  </w:r>
                                </w:p>
                              </w:tc>
                              <w:tc>
                                <w:tcPr>
                                  <w:tcW w:w="1531" w:type="dxa"/>
                                  <w:tcBorders>
                                    <w:top w:val="single" w:sz="4" w:space="0" w:color="auto"/>
                                  </w:tcBorders>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446,3</w:t>
                                  </w:r>
                                </w:p>
                              </w:tc>
                              <w:tc>
                                <w:tcPr>
                                  <w:tcW w:w="2040" w:type="dxa"/>
                                  <w:tcBorders>
                                    <w:top w:val="single" w:sz="4" w:space="0" w:color="auto"/>
                                  </w:tcBorders>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448,5</w:t>
                                  </w:r>
                                </w:p>
                              </w:tc>
                            </w:tr>
                            <w:tr w:rsidR="00B77DDF" w:rsidRPr="005A217B" w:rsidTr="005A217B">
                              <w:trPr>
                                <w:trHeight w:val="274"/>
                                <w:jc w:val="center"/>
                              </w:trPr>
                              <w:tc>
                                <w:tcPr>
                                  <w:tcW w:w="636"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2</w:t>
                                  </w:r>
                                </w:p>
                              </w:tc>
                              <w:tc>
                                <w:tcPr>
                                  <w:tcW w:w="1212"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Pasien 2</w:t>
                                  </w:r>
                                </w:p>
                              </w:tc>
                              <w:tc>
                                <w:tcPr>
                                  <w:tcW w:w="609"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120</w:t>
                                  </w:r>
                                </w:p>
                              </w:tc>
                              <w:tc>
                                <w:tcPr>
                                  <w:tcW w:w="639"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196</w:t>
                                  </w:r>
                                </w:p>
                              </w:tc>
                              <w:tc>
                                <w:tcPr>
                                  <w:tcW w:w="1284"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25,2</w:t>
                                  </w:r>
                                </w:p>
                              </w:tc>
                              <w:tc>
                                <w:tcPr>
                                  <w:tcW w:w="1531"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640,9</w:t>
                                  </w:r>
                                </w:p>
                              </w:tc>
                              <w:tc>
                                <w:tcPr>
                                  <w:tcW w:w="2040"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443,7</w:t>
                                  </w:r>
                                </w:p>
                              </w:tc>
                            </w:tr>
                            <w:tr w:rsidR="00B77DDF" w:rsidRPr="005A217B" w:rsidTr="005A217B">
                              <w:trPr>
                                <w:trHeight w:val="257"/>
                                <w:jc w:val="center"/>
                              </w:trPr>
                              <w:tc>
                                <w:tcPr>
                                  <w:tcW w:w="636"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3</w:t>
                                  </w:r>
                                </w:p>
                              </w:tc>
                              <w:tc>
                                <w:tcPr>
                                  <w:tcW w:w="1212"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Pasien 3</w:t>
                                  </w:r>
                                </w:p>
                              </w:tc>
                              <w:tc>
                                <w:tcPr>
                                  <w:tcW w:w="609"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120</w:t>
                                  </w:r>
                                </w:p>
                              </w:tc>
                              <w:tc>
                                <w:tcPr>
                                  <w:tcW w:w="639"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118</w:t>
                                  </w:r>
                                </w:p>
                              </w:tc>
                              <w:tc>
                                <w:tcPr>
                                  <w:tcW w:w="1284"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17,6</w:t>
                                  </w:r>
                                </w:p>
                              </w:tc>
                              <w:tc>
                                <w:tcPr>
                                  <w:tcW w:w="1531"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332</w:t>
                                  </w:r>
                                </w:p>
                              </w:tc>
                              <w:tc>
                                <w:tcPr>
                                  <w:tcW w:w="2040"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448,5</w:t>
                                  </w:r>
                                </w:p>
                              </w:tc>
                            </w:tr>
                            <w:tr w:rsidR="00B77DDF" w:rsidRPr="005A217B" w:rsidTr="005A217B">
                              <w:trPr>
                                <w:trHeight w:val="257"/>
                                <w:jc w:val="center"/>
                              </w:trPr>
                              <w:tc>
                                <w:tcPr>
                                  <w:tcW w:w="636"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4</w:t>
                                  </w:r>
                                </w:p>
                              </w:tc>
                              <w:tc>
                                <w:tcPr>
                                  <w:tcW w:w="1212"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Pasien 4</w:t>
                                  </w:r>
                                </w:p>
                              </w:tc>
                              <w:tc>
                                <w:tcPr>
                                  <w:tcW w:w="609"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120</w:t>
                                  </w:r>
                                </w:p>
                              </w:tc>
                              <w:tc>
                                <w:tcPr>
                                  <w:tcW w:w="639"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136</w:t>
                                  </w:r>
                                </w:p>
                              </w:tc>
                              <w:tc>
                                <w:tcPr>
                                  <w:tcW w:w="1284"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18,9</w:t>
                                  </w:r>
                                </w:p>
                              </w:tc>
                              <w:tc>
                                <w:tcPr>
                                  <w:tcW w:w="1531"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448,1</w:t>
                                  </w:r>
                                </w:p>
                              </w:tc>
                              <w:tc>
                                <w:tcPr>
                                  <w:tcW w:w="2040"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435,1</w:t>
                                  </w:r>
                                </w:p>
                              </w:tc>
                            </w:tr>
                            <w:tr w:rsidR="00B77DDF" w:rsidRPr="005A217B" w:rsidTr="005A217B">
                              <w:trPr>
                                <w:trHeight w:val="257"/>
                                <w:jc w:val="center"/>
                              </w:trPr>
                              <w:tc>
                                <w:tcPr>
                                  <w:tcW w:w="636"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5</w:t>
                                  </w:r>
                                </w:p>
                              </w:tc>
                              <w:tc>
                                <w:tcPr>
                                  <w:tcW w:w="1212"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Pasien 5</w:t>
                                  </w:r>
                                </w:p>
                              </w:tc>
                              <w:tc>
                                <w:tcPr>
                                  <w:tcW w:w="609"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120</w:t>
                                  </w:r>
                                </w:p>
                              </w:tc>
                              <w:tc>
                                <w:tcPr>
                                  <w:tcW w:w="639"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99</w:t>
                                  </w:r>
                                </w:p>
                              </w:tc>
                              <w:tc>
                                <w:tcPr>
                                  <w:tcW w:w="1284"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12,5</w:t>
                                  </w:r>
                                </w:p>
                              </w:tc>
                              <w:tc>
                                <w:tcPr>
                                  <w:tcW w:w="1531"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248,6</w:t>
                                  </w:r>
                                </w:p>
                              </w:tc>
                              <w:tc>
                                <w:tcPr>
                                  <w:tcW w:w="2040"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250,8</w:t>
                                  </w:r>
                                </w:p>
                              </w:tc>
                            </w:tr>
                            <w:tr w:rsidR="00B77DDF" w:rsidRPr="005A217B" w:rsidTr="005A217B">
                              <w:trPr>
                                <w:trHeight w:val="257"/>
                                <w:jc w:val="center"/>
                              </w:trPr>
                              <w:tc>
                                <w:tcPr>
                                  <w:tcW w:w="636"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6</w:t>
                                  </w:r>
                                </w:p>
                              </w:tc>
                              <w:tc>
                                <w:tcPr>
                                  <w:tcW w:w="1212"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Pasien 6</w:t>
                                  </w:r>
                                </w:p>
                              </w:tc>
                              <w:tc>
                                <w:tcPr>
                                  <w:tcW w:w="609"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120</w:t>
                                  </w:r>
                                </w:p>
                              </w:tc>
                              <w:tc>
                                <w:tcPr>
                                  <w:tcW w:w="639"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136</w:t>
                                  </w:r>
                                </w:p>
                              </w:tc>
                              <w:tc>
                                <w:tcPr>
                                  <w:tcW w:w="1284"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17,4</w:t>
                                  </w:r>
                                </w:p>
                              </w:tc>
                              <w:tc>
                                <w:tcPr>
                                  <w:tcW w:w="1531"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424,3</w:t>
                                  </w:r>
                                </w:p>
                              </w:tc>
                              <w:tc>
                                <w:tcPr>
                                  <w:tcW w:w="2040"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246,5</w:t>
                                  </w:r>
                                </w:p>
                              </w:tc>
                            </w:tr>
                            <w:tr w:rsidR="00B77DDF" w:rsidRPr="005A217B" w:rsidTr="005A217B">
                              <w:trPr>
                                <w:trHeight w:val="257"/>
                                <w:jc w:val="center"/>
                              </w:trPr>
                              <w:tc>
                                <w:tcPr>
                                  <w:tcW w:w="636"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7</w:t>
                                  </w:r>
                                </w:p>
                              </w:tc>
                              <w:tc>
                                <w:tcPr>
                                  <w:tcW w:w="1212"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Pasien 7</w:t>
                                  </w:r>
                                </w:p>
                              </w:tc>
                              <w:tc>
                                <w:tcPr>
                                  <w:tcW w:w="609"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120</w:t>
                                  </w:r>
                                </w:p>
                              </w:tc>
                              <w:tc>
                                <w:tcPr>
                                  <w:tcW w:w="639"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123</w:t>
                                  </w:r>
                                </w:p>
                              </w:tc>
                              <w:tc>
                                <w:tcPr>
                                  <w:tcW w:w="1284"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15,8</w:t>
                                  </w:r>
                                </w:p>
                              </w:tc>
                              <w:tc>
                                <w:tcPr>
                                  <w:tcW w:w="1531"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359,2</w:t>
                                  </w:r>
                                </w:p>
                              </w:tc>
                              <w:tc>
                                <w:tcPr>
                                  <w:tcW w:w="2040"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361,4</w:t>
                                  </w:r>
                                </w:p>
                              </w:tc>
                            </w:tr>
                            <w:tr w:rsidR="00B77DDF" w:rsidRPr="005A217B" w:rsidTr="005A217B">
                              <w:trPr>
                                <w:trHeight w:val="257"/>
                                <w:jc w:val="center"/>
                              </w:trPr>
                              <w:tc>
                                <w:tcPr>
                                  <w:tcW w:w="636"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8</w:t>
                                  </w:r>
                                </w:p>
                              </w:tc>
                              <w:tc>
                                <w:tcPr>
                                  <w:tcW w:w="1212"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Pasien 8</w:t>
                                  </w:r>
                                </w:p>
                              </w:tc>
                              <w:tc>
                                <w:tcPr>
                                  <w:tcW w:w="609"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100</w:t>
                                  </w:r>
                                </w:p>
                              </w:tc>
                              <w:tc>
                                <w:tcPr>
                                  <w:tcW w:w="639"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300</w:t>
                                  </w:r>
                                </w:p>
                              </w:tc>
                              <w:tc>
                                <w:tcPr>
                                  <w:tcW w:w="1284"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23,6</w:t>
                                  </w:r>
                                </w:p>
                              </w:tc>
                              <w:tc>
                                <w:tcPr>
                                  <w:tcW w:w="1531"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442</w:t>
                                  </w:r>
                                </w:p>
                              </w:tc>
                              <w:tc>
                                <w:tcPr>
                                  <w:tcW w:w="2040"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442,7</w:t>
                                  </w:r>
                                </w:p>
                              </w:tc>
                            </w:tr>
                            <w:tr w:rsidR="00B77DDF" w:rsidRPr="005A217B" w:rsidTr="005A217B">
                              <w:trPr>
                                <w:trHeight w:val="257"/>
                                <w:jc w:val="center"/>
                              </w:trPr>
                              <w:tc>
                                <w:tcPr>
                                  <w:tcW w:w="636"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9</w:t>
                                  </w:r>
                                </w:p>
                              </w:tc>
                              <w:tc>
                                <w:tcPr>
                                  <w:tcW w:w="1212"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Pasien 9</w:t>
                                  </w:r>
                                </w:p>
                              </w:tc>
                              <w:tc>
                                <w:tcPr>
                                  <w:tcW w:w="609"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120</w:t>
                                  </w:r>
                                </w:p>
                              </w:tc>
                              <w:tc>
                                <w:tcPr>
                                  <w:tcW w:w="639"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171</w:t>
                                  </w:r>
                                </w:p>
                              </w:tc>
                              <w:tc>
                                <w:tcPr>
                                  <w:tcW w:w="1284"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22,1</w:t>
                                  </w:r>
                                </w:p>
                              </w:tc>
                              <w:tc>
                                <w:tcPr>
                                  <w:tcW w:w="1531"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575,3</w:t>
                                  </w:r>
                                </w:p>
                              </w:tc>
                              <w:tc>
                                <w:tcPr>
                                  <w:tcW w:w="2040"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578,1</w:t>
                                  </w:r>
                                </w:p>
                              </w:tc>
                            </w:tr>
                            <w:tr w:rsidR="00B77DDF" w:rsidRPr="005A217B" w:rsidTr="005A217B">
                              <w:trPr>
                                <w:trHeight w:val="257"/>
                                <w:jc w:val="center"/>
                              </w:trPr>
                              <w:tc>
                                <w:tcPr>
                                  <w:tcW w:w="636"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10</w:t>
                                  </w:r>
                                </w:p>
                              </w:tc>
                              <w:tc>
                                <w:tcPr>
                                  <w:tcW w:w="1212"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Pasien 10</w:t>
                                  </w:r>
                                </w:p>
                              </w:tc>
                              <w:tc>
                                <w:tcPr>
                                  <w:tcW w:w="609"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120</w:t>
                                  </w:r>
                                </w:p>
                              </w:tc>
                              <w:tc>
                                <w:tcPr>
                                  <w:tcW w:w="639"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143</w:t>
                                  </w:r>
                                </w:p>
                              </w:tc>
                              <w:tc>
                                <w:tcPr>
                                  <w:tcW w:w="1284"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18,4</w:t>
                                  </w:r>
                                </w:p>
                              </w:tc>
                              <w:tc>
                                <w:tcPr>
                                  <w:tcW w:w="1531"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429,5</w:t>
                                  </w:r>
                                </w:p>
                              </w:tc>
                              <w:tc>
                                <w:tcPr>
                                  <w:tcW w:w="2040"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431,6</w:t>
                                  </w:r>
                                </w:p>
                              </w:tc>
                            </w:tr>
                            <w:tr w:rsidR="00B77DDF" w:rsidRPr="005A217B" w:rsidTr="005A217B">
                              <w:trPr>
                                <w:trHeight w:val="257"/>
                                <w:jc w:val="center"/>
                              </w:trPr>
                              <w:tc>
                                <w:tcPr>
                                  <w:tcW w:w="636"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11</w:t>
                                  </w:r>
                                </w:p>
                              </w:tc>
                              <w:tc>
                                <w:tcPr>
                                  <w:tcW w:w="1212"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Pasien 11</w:t>
                                  </w:r>
                                </w:p>
                              </w:tc>
                              <w:tc>
                                <w:tcPr>
                                  <w:tcW w:w="609"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100</w:t>
                                  </w:r>
                                </w:p>
                              </w:tc>
                              <w:tc>
                                <w:tcPr>
                                  <w:tcW w:w="639"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300</w:t>
                                  </w:r>
                                </w:p>
                              </w:tc>
                              <w:tc>
                                <w:tcPr>
                                  <w:tcW w:w="1284"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29</w:t>
                                  </w:r>
                                </w:p>
                              </w:tc>
                              <w:tc>
                                <w:tcPr>
                                  <w:tcW w:w="1531"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435</w:t>
                                  </w:r>
                                </w:p>
                              </w:tc>
                              <w:tc>
                                <w:tcPr>
                                  <w:tcW w:w="2040"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435,5</w:t>
                                  </w:r>
                                </w:p>
                              </w:tc>
                            </w:tr>
                            <w:tr w:rsidR="00B77DDF" w:rsidRPr="005A217B" w:rsidTr="005A217B">
                              <w:trPr>
                                <w:trHeight w:val="257"/>
                                <w:jc w:val="center"/>
                              </w:trPr>
                              <w:tc>
                                <w:tcPr>
                                  <w:tcW w:w="636"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12</w:t>
                                  </w:r>
                                </w:p>
                              </w:tc>
                              <w:tc>
                                <w:tcPr>
                                  <w:tcW w:w="1212"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Pasien 12</w:t>
                                  </w:r>
                                </w:p>
                              </w:tc>
                              <w:tc>
                                <w:tcPr>
                                  <w:tcW w:w="609"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120</w:t>
                                  </w:r>
                                </w:p>
                              </w:tc>
                              <w:tc>
                                <w:tcPr>
                                  <w:tcW w:w="639"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145</w:t>
                                  </w:r>
                                </w:p>
                              </w:tc>
                              <w:tc>
                                <w:tcPr>
                                  <w:tcW w:w="1284"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18,6</w:t>
                                  </w:r>
                                </w:p>
                              </w:tc>
                              <w:tc>
                                <w:tcPr>
                                  <w:tcW w:w="1531"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428,4</w:t>
                                  </w:r>
                                </w:p>
                              </w:tc>
                              <w:tc>
                                <w:tcPr>
                                  <w:tcW w:w="2040"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430,6</w:t>
                                  </w:r>
                                </w:p>
                              </w:tc>
                            </w:tr>
                            <w:tr w:rsidR="00B77DDF" w:rsidRPr="005A217B" w:rsidTr="005A217B">
                              <w:trPr>
                                <w:trHeight w:val="257"/>
                                <w:jc w:val="center"/>
                              </w:trPr>
                              <w:tc>
                                <w:tcPr>
                                  <w:tcW w:w="636"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13</w:t>
                                  </w:r>
                                </w:p>
                              </w:tc>
                              <w:tc>
                                <w:tcPr>
                                  <w:tcW w:w="1212"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Pasien 13</w:t>
                                  </w:r>
                                </w:p>
                              </w:tc>
                              <w:tc>
                                <w:tcPr>
                                  <w:tcW w:w="609"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120</w:t>
                                  </w:r>
                                </w:p>
                              </w:tc>
                              <w:tc>
                                <w:tcPr>
                                  <w:tcW w:w="639"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111</w:t>
                                  </w:r>
                                </w:p>
                              </w:tc>
                              <w:tc>
                                <w:tcPr>
                                  <w:tcW w:w="1284"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14,2</w:t>
                                  </w:r>
                                </w:p>
                              </w:tc>
                              <w:tc>
                                <w:tcPr>
                                  <w:tcW w:w="1531"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306,9</w:t>
                                  </w:r>
                                </w:p>
                              </w:tc>
                              <w:tc>
                                <w:tcPr>
                                  <w:tcW w:w="2040"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309,6</w:t>
                                  </w:r>
                                </w:p>
                              </w:tc>
                            </w:tr>
                            <w:tr w:rsidR="00B77DDF" w:rsidRPr="005A217B" w:rsidTr="005A217B">
                              <w:trPr>
                                <w:trHeight w:val="257"/>
                                <w:jc w:val="center"/>
                              </w:trPr>
                              <w:tc>
                                <w:tcPr>
                                  <w:tcW w:w="636"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14</w:t>
                                  </w:r>
                                </w:p>
                              </w:tc>
                              <w:tc>
                                <w:tcPr>
                                  <w:tcW w:w="1212"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Pasien 14</w:t>
                                  </w:r>
                                </w:p>
                              </w:tc>
                              <w:tc>
                                <w:tcPr>
                                  <w:tcW w:w="609"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100</w:t>
                                  </w:r>
                                </w:p>
                              </w:tc>
                              <w:tc>
                                <w:tcPr>
                                  <w:tcW w:w="639"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200</w:t>
                                  </w:r>
                                </w:p>
                              </w:tc>
                              <w:tc>
                                <w:tcPr>
                                  <w:tcW w:w="1284"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15,6</w:t>
                                  </w:r>
                                </w:p>
                              </w:tc>
                              <w:tc>
                                <w:tcPr>
                                  <w:tcW w:w="1531"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344,1</w:t>
                                  </w:r>
                                </w:p>
                              </w:tc>
                              <w:tc>
                                <w:tcPr>
                                  <w:tcW w:w="2040"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346,3</w:t>
                                  </w:r>
                                </w:p>
                              </w:tc>
                            </w:tr>
                            <w:tr w:rsidR="00B77DDF" w:rsidRPr="005A217B" w:rsidTr="005A217B">
                              <w:trPr>
                                <w:trHeight w:val="257"/>
                                <w:jc w:val="center"/>
                              </w:trPr>
                              <w:tc>
                                <w:tcPr>
                                  <w:tcW w:w="636" w:type="dxa"/>
                                  <w:tcBorders>
                                    <w:bottom w:val="single" w:sz="4" w:space="0" w:color="auto"/>
                                  </w:tcBorders>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15</w:t>
                                  </w:r>
                                </w:p>
                              </w:tc>
                              <w:tc>
                                <w:tcPr>
                                  <w:tcW w:w="1212" w:type="dxa"/>
                                  <w:tcBorders>
                                    <w:bottom w:val="single" w:sz="4" w:space="0" w:color="auto"/>
                                  </w:tcBorders>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Pasien 15</w:t>
                                  </w:r>
                                </w:p>
                              </w:tc>
                              <w:tc>
                                <w:tcPr>
                                  <w:tcW w:w="609" w:type="dxa"/>
                                  <w:tcBorders>
                                    <w:bottom w:val="single" w:sz="4" w:space="0" w:color="auto"/>
                                  </w:tcBorders>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120</w:t>
                                  </w:r>
                                </w:p>
                              </w:tc>
                              <w:tc>
                                <w:tcPr>
                                  <w:tcW w:w="639" w:type="dxa"/>
                                  <w:tcBorders>
                                    <w:bottom w:val="single" w:sz="4" w:space="0" w:color="auto"/>
                                  </w:tcBorders>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107</w:t>
                                  </w:r>
                                </w:p>
                              </w:tc>
                              <w:tc>
                                <w:tcPr>
                                  <w:tcW w:w="1284" w:type="dxa"/>
                                  <w:tcBorders>
                                    <w:bottom w:val="single" w:sz="4" w:space="0" w:color="auto"/>
                                  </w:tcBorders>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13,7</w:t>
                                  </w:r>
                                </w:p>
                              </w:tc>
                              <w:tc>
                                <w:tcPr>
                                  <w:tcW w:w="1531" w:type="dxa"/>
                                  <w:tcBorders>
                                    <w:bottom w:val="single" w:sz="4" w:space="0" w:color="auto"/>
                                  </w:tcBorders>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270,4</w:t>
                                  </w:r>
                                </w:p>
                              </w:tc>
                              <w:tc>
                                <w:tcPr>
                                  <w:tcW w:w="2040" w:type="dxa"/>
                                  <w:tcBorders>
                                    <w:bottom w:val="single" w:sz="4" w:space="0" w:color="auto"/>
                                  </w:tcBorders>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272,6</w:t>
                                  </w:r>
                                </w:p>
                              </w:tc>
                            </w:tr>
                            <w:tr w:rsidR="00B77DDF" w:rsidRPr="005A217B" w:rsidTr="005A217B">
                              <w:trPr>
                                <w:trHeight w:val="257"/>
                                <w:jc w:val="center"/>
                              </w:trPr>
                              <w:tc>
                                <w:tcPr>
                                  <w:tcW w:w="3096" w:type="dxa"/>
                                  <w:gridSpan w:val="4"/>
                                  <w:tcBorders>
                                    <w:top w:val="single" w:sz="4" w:space="0" w:color="auto"/>
                                    <w:bottom w:val="single" w:sz="4" w:space="0" w:color="auto"/>
                                  </w:tcBorders>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Rerata</w:t>
                                  </w:r>
                                </w:p>
                              </w:tc>
                              <w:tc>
                                <w:tcPr>
                                  <w:tcW w:w="1284" w:type="dxa"/>
                                  <w:tcBorders>
                                    <w:top w:val="single" w:sz="4" w:space="0" w:color="auto"/>
                                    <w:bottom w:val="single" w:sz="4" w:space="0" w:color="auto"/>
                                  </w:tcBorders>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18,68 ± 4,55</w:t>
                                  </w:r>
                                </w:p>
                              </w:tc>
                              <w:tc>
                                <w:tcPr>
                                  <w:tcW w:w="1531" w:type="dxa"/>
                                  <w:tcBorders>
                                    <w:top w:val="single" w:sz="4" w:space="0" w:color="auto"/>
                                    <w:bottom w:val="single" w:sz="4" w:space="0" w:color="auto"/>
                                  </w:tcBorders>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408,7 ±105,2</w:t>
                                  </w:r>
                                </w:p>
                              </w:tc>
                              <w:tc>
                                <w:tcPr>
                                  <w:tcW w:w="2040" w:type="dxa"/>
                                  <w:tcBorders>
                                    <w:top w:val="single" w:sz="4" w:space="0" w:color="auto"/>
                                    <w:bottom w:val="single" w:sz="4" w:space="0" w:color="auto"/>
                                  </w:tcBorders>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441,2 ± 155,2</w:t>
                                  </w:r>
                                </w:p>
                              </w:tc>
                            </w:tr>
                          </w:tbl>
                          <w:p w:rsidR="00B77DDF" w:rsidRDefault="00B77D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719704" id="_x0000_s1030" type="#_x0000_t202" style="position:absolute;left:0;text-align:left;margin-left:24.95pt;margin-top:364.1pt;width:474.05pt;height:272.1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" stroked="f">
                <v:textbox>
                  <w:txbxContent>
                    <w:p w:rsidR="00B77DDF" w:rsidRPr="005A217B" w:rsidRDefault="00B77DDF" w:rsidP="005A217B">
                      <w:pPr>
                        <w:jc w:val="center"/>
                        <w:rPr>
                          <w:rFonts w:ascii="Palatino Linotype" w:hAnsi="Palatino Linotype" w:cstheme="minorHAnsi"/>
                          <w:b/>
                        </w:rPr>
                      </w:pPr>
                      <w:r w:rsidRPr="005A217B">
                        <w:rPr>
                          <w:rFonts w:ascii="Palatino Linotype" w:hAnsi="Palatino Linotype" w:cstheme="minorHAnsi"/>
                          <w:b/>
                        </w:rPr>
                        <w:t>Tabel</w:t>
                      </w:r>
                      <w:r w:rsidR="005B0AAB">
                        <w:rPr>
                          <w:rFonts w:ascii="Palatino Linotype" w:hAnsi="Palatino Linotype" w:cstheme="minorHAnsi"/>
                          <w:b/>
                        </w:rPr>
                        <w:t xml:space="preserve"> 2.</w:t>
                      </w:r>
                      <w:r w:rsidRPr="005A217B">
                        <w:rPr>
                          <w:rFonts w:ascii="Palatino Linotype" w:hAnsi="Palatino Linotype" w:cstheme="minorHAnsi"/>
                          <w:b/>
                        </w:rPr>
                        <w:t xml:space="preserve"> </w:t>
                      </w:r>
                      <w:r w:rsidR="005B0AAB" w:rsidRPr="005A217B">
                        <w:rPr>
                          <w:rFonts w:ascii="Palatino Linotype" w:hAnsi="Palatino Linotype" w:cstheme="minorHAnsi"/>
                          <w:b/>
                        </w:rPr>
                        <w:t xml:space="preserve">Nilai </w:t>
                      </w:r>
                      <w:r w:rsidRPr="005A217B">
                        <w:rPr>
                          <w:rFonts w:ascii="Palatino Linotype" w:hAnsi="Palatino Linotype" w:cstheme="minorHAnsi"/>
                          <w:b/>
                        </w:rPr>
                        <w:t>CTDIvol dan DLP total pada pemeriksaan CT scan pemeriksaan pediatrik</w:t>
                      </w:r>
                    </w:p>
                    <w:tbl>
                      <w:tblPr>
                        <w:tblStyle w:val="TableGrid"/>
                        <w:tblW w:w="795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6"/>
                        <w:gridCol w:w="1212"/>
                        <w:gridCol w:w="609"/>
                        <w:gridCol w:w="639"/>
                        <w:gridCol w:w="1284"/>
                        <w:gridCol w:w="1531"/>
                        <w:gridCol w:w="2040"/>
                      </w:tblGrid>
                      <w:tr w:rsidR="00B77DDF" w:rsidRPr="005A217B" w:rsidTr="005A217B">
                        <w:trPr>
                          <w:trHeight w:val="257"/>
                          <w:jc w:val="center"/>
                        </w:trPr>
                        <w:tc>
                          <w:tcPr>
                            <w:tcW w:w="636" w:type="dxa"/>
                            <w:tcBorders>
                              <w:top w:val="single" w:sz="4" w:space="0" w:color="auto"/>
                              <w:bottom w:val="single" w:sz="4" w:space="0" w:color="auto"/>
                            </w:tcBorders>
                            <w:vAlign w:val="center"/>
                          </w:tcPr>
                          <w:p w:rsidR="00B77DDF" w:rsidRPr="005A217B" w:rsidRDefault="00B77DDF" w:rsidP="005A217B">
                            <w:pPr>
                              <w:jc w:val="center"/>
                              <w:rPr>
                                <w:rFonts w:ascii="Palatino Linotype" w:hAnsi="Palatino Linotype" w:cstheme="minorHAnsi"/>
                                <w:b/>
                              </w:rPr>
                            </w:pPr>
                            <w:r w:rsidRPr="005A217B">
                              <w:rPr>
                                <w:rFonts w:ascii="Palatino Linotype" w:hAnsi="Palatino Linotype" w:cstheme="minorHAnsi"/>
                                <w:b/>
                              </w:rPr>
                              <w:t>No</w:t>
                            </w:r>
                          </w:p>
                        </w:tc>
                        <w:tc>
                          <w:tcPr>
                            <w:tcW w:w="1212" w:type="dxa"/>
                            <w:tcBorders>
                              <w:top w:val="single" w:sz="4" w:space="0" w:color="auto"/>
                              <w:bottom w:val="single" w:sz="4" w:space="0" w:color="auto"/>
                            </w:tcBorders>
                            <w:vAlign w:val="center"/>
                          </w:tcPr>
                          <w:p w:rsidR="00B77DDF" w:rsidRPr="005A217B" w:rsidRDefault="00B77DDF" w:rsidP="005A217B">
                            <w:pPr>
                              <w:jc w:val="center"/>
                              <w:rPr>
                                <w:rFonts w:ascii="Palatino Linotype" w:hAnsi="Palatino Linotype" w:cstheme="minorHAnsi"/>
                                <w:b/>
                              </w:rPr>
                            </w:pPr>
                            <w:r w:rsidRPr="005A217B">
                              <w:rPr>
                                <w:rFonts w:ascii="Palatino Linotype" w:hAnsi="Palatino Linotype" w:cstheme="minorHAnsi"/>
                                <w:b/>
                              </w:rPr>
                              <w:t>Pasien</w:t>
                            </w:r>
                          </w:p>
                        </w:tc>
                        <w:tc>
                          <w:tcPr>
                            <w:tcW w:w="609" w:type="dxa"/>
                            <w:tcBorders>
                              <w:top w:val="single" w:sz="4" w:space="0" w:color="auto"/>
                              <w:bottom w:val="single" w:sz="4" w:space="0" w:color="auto"/>
                            </w:tcBorders>
                            <w:vAlign w:val="center"/>
                          </w:tcPr>
                          <w:p w:rsidR="00B77DDF" w:rsidRPr="005A217B" w:rsidRDefault="00B77DDF" w:rsidP="005A217B">
                            <w:pPr>
                              <w:jc w:val="center"/>
                              <w:rPr>
                                <w:rFonts w:ascii="Palatino Linotype" w:hAnsi="Palatino Linotype" w:cstheme="minorHAnsi"/>
                                <w:b/>
                              </w:rPr>
                            </w:pPr>
                            <w:r w:rsidRPr="005A217B">
                              <w:rPr>
                                <w:rFonts w:ascii="Palatino Linotype" w:hAnsi="Palatino Linotype" w:cstheme="minorHAnsi"/>
                                <w:b/>
                              </w:rPr>
                              <w:t>kV</w:t>
                            </w:r>
                          </w:p>
                        </w:tc>
                        <w:tc>
                          <w:tcPr>
                            <w:tcW w:w="639" w:type="dxa"/>
                            <w:tcBorders>
                              <w:top w:val="single" w:sz="4" w:space="0" w:color="auto"/>
                              <w:bottom w:val="single" w:sz="4" w:space="0" w:color="auto"/>
                            </w:tcBorders>
                            <w:vAlign w:val="center"/>
                          </w:tcPr>
                          <w:p w:rsidR="00B77DDF" w:rsidRPr="005A217B" w:rsidRDefault="00B77DDF" w:rsidP="005A217B">
                            <w:pPr>
                              <w:jc w:val="center"/>
                              <w:rPr>
                                <w:rFonts w:ascii="Palatino Linotype" w:hAnsi="Palatino Linotype" w:cstheme="minorHAnsi"/>
                                <w:b/>
                              </w:rPr>
                            </w:pPr>
                            <w:r w:rsidRPr="005A217B">
                              <w:rPr>
                                <w:rFonts w:ascii="Palatino Linotype" w:hAnsi="Palatino Linotype" w:cstheme="minorHAnsi"/>
                                <w:b/>
                              </w:rPr>
                              <w:t>mAs</w:t>
                            </w:r>
                          </w:p>
                        </w:tc>
                        <w:tc>
                          <w:tcPr>
                            <w:tcW w:w="1284" w:type="dxa"/>
                            <w:tcBorders>
                              <w:top w:val="single" w:sz="4" w:space="0" w:color="auto"/>
                              <w:bottom w:val="single" w:sz="4" w:space="0" w:color="auto"/>
                            </w:tcBorders>
                            <w:vAlign w:val="center"/>
                          </w:tcPr>
                          <w:p w:rsidR="00B77DDF" w:rsidRPr="005A217B" w:rsidRDefault="00B77DDF" w:rsidP="005A217B">
                            <w:pPr>
                              <w:jc w:val="center"/>
                              <w:rPr>
                                <w:rFonts w:ascii="Palatino Linotype" w:hAnsi="Palatino Linotype" w:cstheme="minorHAnsi"/>
                                <w:b/>
                              </w:rPr>
                            </w:pPr>
                            <w:r w:rsidRPr="005A217B">
                              <w:rPr>
                                <w:rFonts w:ascii="Palatino Linotype" w:hAnsi="Palatino Linotype" w:cstheme="minorHAnsi"/>
                                <w:b/>
                              </w:rPr>
                              <w:t>CTDIvol (mGy)</w:t>
                            </w:r>
                          </w:p>
                        </w:tc>
                        <w:tc>
                          <w:tcPr>
                            <w:tcW w:w="1531" w:type="dxa"/>
                            <w:tcBorders>
                              <w:top w:val="single" w:sz="4" w:space="0" w:color="auto"/>
                              <w:bottom w:val="single" w:sz="4" w:space="0" w:color="auto"/>
                            </w:tcBorders>
                            <w:vAlign w:val="center"/>
                          </w:tcPr>
                          <w:p w:rsidR="00B77DDF" w:rsidRPr="005A217B" w:rsidRDefault="00B77DDF" w:rsidP="005A217B">
                            <w:pPr>
                              <w:jc w:val="center"/>
                              <w:rPr>
                                <w:rFonts w:ascii="Palatino Linotype" w:hAnsi="Palatino Linotype" w:cstheme="minorHAnsi"/>
                                <w:b/>
                              </w:rPr>
                            </w:pPr>
                            <w:r w:rsidRPr="005A217B">
                              <w:rPr>
                                <w:rFonts w:ascii="Palatino Linotype" w:hAnsi="Palatino Linotype" w:cstheme="minorHAnsi"/>
                                <w:b/>
                              </w:rPr>
                              <w:t>DLP (mGy x cm)</w:t>
                            </w:r>
                          </w:p>
                        </w:tc>
                        <w:tc>
                          <w:tcPr>
                            <w:tcW w:w="2040" w:type="dxa"/>
                            <w:tcBorders>
                              <w:top w:val="single" w:sz="4" w:space="0" w:color="auto"/>
                              <w:bottom w:val="single" w:sz="4" w:space="0" w:color="auto"/>
                            </w:tcBorders>
                            <w:vAlign w:val="center"/>
                          </w:tcPr>
                          <w:p w:rsidR="00B77DDF" w:rsidRPr="005A217B" w:rsidRDefault="00B77DDF" w:rsidP="005A217B">
                            <w:pPr>
                              <w:jc w:val="center"/>
                              <w:rPr>
                                <w:rFonts w:ascii="Palatino Linotype" w:hAnsi="Palatino Linotype" w:cstheme="minorHAnsi"/>
                                <w:b/>
                              </w:rPr>
                            </w:pPr>
                            <w:r w:rsidRPr="005A217B">
                              <w:rPr>
                                <w:rFonts w:ascii="Palatino Linotype" w:hAnsi="Palatino Linotype" w:cstheme="minorHAnsi"/>
                                <w:b/>
                              </w:rPr>
                              <w:t>DLP total (mGy x cm)</w:t>
                            </w:r>
                          </w:p>
                        </w:tc>
                      </w:tr>
                      <w:tr w:rsidR="00B77DDF" w:rsidRPr="005A217B" w:rsidTr="005A217B">
                        <w:trPr>
                          <w:trHeight w:val="257"/>
                          <w:jc w:val="center"/>
                        </w:trPr>
                        <w:tc>
                          <w:tcPr>
                            <w:tcW w:w="636" w:type="dxa"/>
                            <w:tcBorders>
                              <w:top w:val="single" w:sz="4" w:space="0" w:color="auto"/>
                            </w:tcBorders>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w:t>
                            </w:r>
                          </w:p>
                        </w:tc>
                        <w:tc>
                          <w:tcPr>
                            <w:tcW w:w="1212" w:type="dxa"/>
                            <w:tcBorders>
                              <w:top w:val="single" w:sz="4" w:space="0" w:color="auto"/>
                            </w:tcBorders>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Pasien 1</w:t>
                            </w:r>
                          </w:p>
                        </w:tc>
                        <w:tc>
                          <w:tcPr>
                            <w:tcW w:w="609" w:type="dxa"/>
                            <w:tcBorders>
                              <w:top w:val="single" w:sz="4" w:space="0" w:color="auto"/>
                            </w:tcBorders>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120</w:t>
                            </w:r>
                          </w:p>
                        </w:tc>
                        <w:tc>
                          <w:tcPr>
                            <w:tcW w:w="639" w:type="dxa"/>
                            <w:tcBorders>
                              <w:top w:val="single" w:sz="4" w:space="0" w:color="auto"/>
                            </w:tcBorders>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138</w:t>
                            </w:r>
                          </w:p>
                        </w:tc>
                        <w:tc>
                          <w:tcPr>
                            <w:tcW w:w="1284" w:type="dxa"/>
                            <w:tcBorders>
                              <w:top w:val="single" w:sz="4" w:space="0" w:color="auto"/>
                            </w:tcBorders>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17,6</w:t>
                            </w:r>
                          </w:p>
                        </w:tc>
                        <w:tc>
                          <w:tcPr>
                            <w:tcW w:w="1531" w:type="dxa"/>
                            <w:tcBorders>
                              <w:top w:val="single" w:sz="4" w:space="0" w:color="auto"/>
                            </w:tcBorders>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446,3</w:t>
                            </w:r>
                          </w:p>
                        </w:tc>
                        <w:tc>
                          <w:tcPr>
                            <w:tcW w:w="2040" w:type="dxa"/>
                            <w:tcBorders>
                              <w:top w:val="single" w:sz="4" w:space="0" w:color="auto"/>
                            </w:tcBorders>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448,5</w:t>
                            </w:r>
                          </w:p>
                        </w:tc>
                      </w:tr>
                      <w:tr w:rsidR="00B77DDF" w:rsidRPr="005A217B" w:rsidTr="005A217B">
                        <w:trPr>
                          <w:trHeight w:val="274"/>
                          <w:jc w:val="center"/>
                        </w:trPr>
                        <w:tc>
                          <w:tcPr>
                            <w:tcW w:w="636"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2</w:t>
                            </w:r>
                          </w:p>
                        </w:tc>
                        <w:tc>
                          <w:tcPr>
                            <w:tcW w:w="1212"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Pasien 2</w:t>
                            </w:r>
                          </w:p>
                        </w:tc>
                        <w:tc>
                          <w:tcPr>
                            <w:tcW w:w="609"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120</w:t>
                            </w:r>
                          </w:p>
                        </w:tc>
                        <w:tc>
                          <w:tcPr>
                            <w:tcW w:w="639"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196</w:t>
                            </w:r>
                          </w:p>
                        </w:tc>
                        <w:tc>
                          <w:tcPr>
                            <w:tcW w:w="1284"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25,2</w:t>
                            </w:r>
                          </w:p>
                        </w:tc>
                        <w:tc>
                          <w:tcPr>
                            <w:tcW w:w="1531"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640,9</w:t>
                            </w:r>
                          </w:p>
                        </w:tc>
                        <w:tc>
                          <w:tcPr>
                            <w:tcW w:w="2040"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443,7</w:t>
                            </w:r>
                          </w:p>
                        </w:tc>
                      </w:tr>
                      <w:tr w:rsidR="00B77DDF" w:rsidRPr="005A217B" w:rsidTr="005A217B">
                        <w:trPr>
                          <w:trHeight w:val="257"/>
                          <w:jc w:val="center"/>
                        </w:trPr>
                        <w:tc>
                          <w:tcPr>
                            <w:tcW w:w="636"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3</w:t>
                            </w:r>
                          </w:p>
                        </w:tc>
                        <w:tc>
                          <w:tcPr>
                            <w:tcW w:w="1212"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Pasien 3</w:t>
                            </w:r>
                          </w:p>
                        </w:tc>
                        <w:tc>
                          <w:tcPr>
                            <w:tcW w:w="609"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120</w:t>
                            </w:r>
                          </w:p>
                        </w:tc>
                        <w:tc>
                          <w:tcPr>
                            <w:tcW w:w="639"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118</w:t>
                            </w:r>
                          </w:p>
                        </w:tc>
                        <w:tc>
                          <w:tcPr>
                            <w:tcW w:w="1284"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17,6</w:t>
                            </w:r>
                          </w:p>
                        </w:tc>
                        <w:tc>
                          <w:tcPr>
                            <w:tcW w:w="1531"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332</w:t>
                            </w:r>
                          </w:p>
                        </w:tc>
                        <w:tc>
                          <w:tcPr>
                            <w:tcW w:w="2040"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448,5</w:t>
                            </w:r>
                          </w:p>
                        </w:tc>
                      </w:tr>
                      <w:tr w:rsidR="00B77DDF" w:rsidRPr="005A217B" w:rsidTr="005A217B">
                        <w:trPr>
                          <w:trHeight w:val="257"/>
                          <w:jc w:val="center"/>
                        </w:trPr>
                        <w:tc>
                          <w:tcPr>
                            <w:tcW w:w="636"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4</w:t>
                            </w:r>
                          </w:p>
                        </w:tc>
                        <w:tc>
                          <w:tcPr>
                            <w:tcW w:w="1212"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Pasien 4</w:t>
                            </w:r>
                          </w:p>
                        </w:tc>
                        <w:tc>
                          <w:tcPr>
                            <w:tcW w:w="609"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120</w:t>
                            </w:r>
                          </w:p>
                        </w:tc>
                        <w:tc>
                          <w:tcPr>
                            <w:tcW w:w="639"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136</w:t>
                            </w:r>
                          </w:p>
                        </w:tc>
                        <w:tc>
                          <w:tcPr>
                            <w:tcW w:w="1284"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18,9</w:t>
                            </w:r>
                          </w:p>
                        </w:tc>
                        <w:tc>
                          <w:tcPr>
                            <w:tcW w:w="1531"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448,1</w:t>
                            </w:r>
                          </w:p>
                        </w:tc>
                        <w:tc>
                          <w:tcPr>
                            <w:tcW w:w="2040"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435,1</w:t>
                            </w:r>
                          </w:p>
                        </w:tc>
                      </w:tr>
                      <w:tr w:rsidR="00B77DDF" w:rsidRPr="005A217B" w:rsidTr="005A217B">
                        <w:trPr>
                          <w:trHeight w:val="257"/>
                          <w:jc w:val="center"/>
                        </w:trPr>
                        <w:tc>
                          <w:tcPr>
                            <w:tcW w:w="636"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5</w:t>
                            </w:r>
                          </w:p>
                        </w:tc>
                        <w:tc>
                          <w:tcPr>
                            <w:tcW w:w="1212"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Pasien 5</w:t>
                            </w:r>
                          </w:p>
                        </w:tc>
                        <w:tc>
                          <w:tcPr>
                            <w:tcW w:w="609"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120</w:t>
                            </w:r>
                          </w:p>
                        </w:tc>
                        <w:tc>
                          <w:tcPr>
                            <w:tcW w:w="639"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99</w:t>
                            </w:r>
                          </w:p>
                        </w:tc>
                        <w:tc>
                          <w:tcPr>
                            <w:tcW w:w="1284"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12,5</w:t>
                            </w:r>
                          </w:p>
                        </w:tc>
                        <w:tc>
                          <w:tcPr>
                            <w:tcW w:w="1531"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248,6</w:t>
                            </w:r>
                          </w:p>
                        </w:tc>
                        <w:tc>
                          <w:tcPr>
                            <w:tcW w:w="2040"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250,8</w:t>
                            </w:r>
                          </w:p>
                        </w:tc>
                      </w:tr>
                      <w:tr w:rsidR="00B77DDF" w:rsidRPr="005A217B" w:rsidTr="005A217B">
                        <w:trPr>
                          <w:trHeight w:val="257"/>
                          <w:jc w:val="center"/>
                        </w:trPr>
                        <w:tc>
                          <w:tcPr>
                            <w:tcW w:w="636"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6</w:t>
                            </w:r>
                          </w:p>
                        </w:tc>
                        <w:tc>
                          <w:tcPr>
                            <w:tcW w:w="1212"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Pasien 6</w:t>
                            </w:r>
                          </w:p>
                        </w:tc>
                        <w:tc>
                          <w:tcPr>
                            <w:tcW w:w="609"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120</w:t>
                            </w:r>
                          </w:p>
                        </w:tc>
                        <w:tc>
                          <w:tcPr>
                            <w:tcW w:w="639"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136</w:t>
                            </w:r>
                          </w:p>
                        </w:tc>
                        <w:tc>
                          <w:tcPr>
                            <w:tcW w:w="1284"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17,4</w:t>
                            </w:r>
                          </w:p>
                        </w:tc>
                        <w:tc>
                          <w:tcPr>
                            <w:tcW w:w="1531"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424,3</w:t>
                            </w:r>
                          </w:p>
                        </w:tc>
                        <w:tc>
                          <w:tcPr>
                            <w:tcW w:w="2040"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246,5</w:t>
                            </w:r>
                          </w:p>
                        </w:tc>
                      </w:tr>
                      <w:tr w:rsidR="00B77DDF" w:rsidRPr="005A217B" w:rsidTr="005A217B">
                        <w:trPr>
                          <w:trHeight w:val="257"/>
                          <w:jc w:val="center"/>
                        </w:trPr>
                        <w:tc>
                          <w:tcPr>
                            <w:tcW w:w="636"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7</w:t>
                            </w:r>
                          </w:p>
                        </w:tc>
                        <w:tc>
                          <w:tcPr>
                            <w:tcW w:w="1212"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Pasien 7</w:t>
                            </w:r>
                          </w:p>
                        </w:tc>
                        <w:tc>
                          <w:tcPr>
                            <w:tcW w:w="609"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120</w:t>
                            </w:r>
                          </w:p>
                        </w:tc>
                        <w:tc>
                          <w:tcPr>
                            <w:tcW w:w="639"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123</w:t>
                            </w:r>
                          </w:p>
                        </w:tc>
                        <w:tc>
                          <w:tcPr>
                            <w:tcW w:w="1284"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15,8</w:t>
                            </w:r>
                          </w:p>
                        </w:tc>
                        <w:tc>
                          <w:tcPr>
                            <w:tcW w:w="1531"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359,2</w:t>
                            </w:r>
                          </w:p>
                        </w:tc>
                        <w:tc>
                          <w:tcPr>
                            <w:tcW w:w="2040"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361,4</w:t>
                            </w:r>
                          </w:p>
                        </w:tc>
                      </w:tr>
                      <w:tr w:rsidR="00B77DDF" w:rsidRPr="005A217B" w:rsidTr="005A217B">
                        <w:trPr>
                          <w:trHeight w:val="257"/>
                          <w:jc w:val="center"/>
                        </w:trPr>
                        <w:tc>
                          <w:tcPr>
                            <w:tcW w:w="636"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8</w:t>
                            </w:r>
                          </w:p>
                        </w:tc>
                        <w:tc>
                          <w:tcPr>
                            <w:tcW w:w="1212"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Pasien 8</w:t>
                            </w:r>
                          </w:p>
                        </w:tc>
                        <w:tc>
                          <w:tcPr>
                            <w:tcW w:w="609"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100</w:t>
                            </w:r>
                          </w:p>
                        </w:tc>
                        <w:tc>
                          <w:tcPr>
                            <w:tcW w:w="639"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300</w:t>
                            </w:r>
                          </w:p>
                        </w:tc>
                        <w:tc>
                          <w:tcPr>
                            <w:tcW w:w="1284"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23,6</w:t>
                            </w:r>
                          </w:p>
                        </w:tc>
                        <w:tc>
                          <w:tcPr>
                            <w:tcW w:w="1531"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442</w:t>
                            </w:r>
                          </w:p>
                        </w:tc>
                        <w:tc>
                          <w:tcPr>
                            <w:tcW w:w="2040"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442,7</w:t>
                            </w:r>
                          </w:p>
                        </w:tc>
                      </w:tr>
                      <w:tr w:rsidR="00B77DDF" w:rsidRPr="005A217B" w:rsidTr="005A217B">
                        <w:trPr>
                          <w:trHeight w:val="257"/>
                          <w:jc w:val="center"/>
                        </w:trPr>
                        <w:tc>
                          <w:tcPr>
                            <w:tcW w:w="636"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9</w:t>
                            </w:r>
                          </w:p>
                        </w:tc>
                        <w:tc>
                          <w:tcPr>
                            <w:tcW w:w="1212"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Pasien 9</w:t>
                            </w:r>
                          </w:p>
                        </w:tc>
                        <w:tc>
                          <w:tcPr>
                            <w:tcW w:w="609"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120</w:t>
                            </w:r>
                          </w:p>
                        </w:tc>
                        <w:tc>
                          <w:tcPr>
                            <w:tcW w:w="639"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171</w:t>
                            </w:r>
                          </w:p>
                        </w:tc>
                        <w:tc>
                          <w:tcPr>
                            <w:tcW w:w="1284"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22,1</w:t>
                            </w:r>
                          </w:p>
                        </w:tc>
                        <w:tc>
                          <w:tcPr>
                            <w:tcW w:w="1531"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575,3</w:t>
                            </w:r>
                          </w:p>
                        </w:tc>
                        <w:tc>
                          <w:tcPr>
                            <w:tcW w:w="2040"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578,1</w:t>
                            </w:r>
                          </w:p>
                        </w:tc>
                      </w:tr>
                      <w:tr w:rsidR="00B77DDF" w:rsidRPr="005A217B" w:rsidTr="005A217B">
                        <w:trPr>
                          <w:trHeight w:val="257"/>
                          <w:jc w:val="center"/>
                        </w:trPr>
                        <w:tc>
                          <w:tcPr>
                            <w:tcW w:w="636"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10</w:t>
                            </w:r>
                          </w:p>
                        </w:tc>
                        <w:tc>
                          <w:tcPr>
                            <w:tcW w:w="1212"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Pasien 10</w:t>
                            </w:r>
                          </w:p>
                        </w:tc>
                        <w:tc>
                          <w:tcPr>
                            <w:tcW w:w="609"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120</w:t>
                            </w:r>
                          </w:p>
                        </w:tc>
                        <w:tc>
                          <w:tcPr>
                            <w:tcW w:w="639"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143</w:t>
                            </w:r>
                          </w:p>
                        </w:tc>
                        <w:tc>
                          <w:tcPr>
                            <w:tcW w:w="1284"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18,4</w:t>
                            </w:r>
                          </w:p>
                        </w:tc>
                        <w:tc>
                          <w:tcPr>
                            <w:tcW w:w="1531"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429,5</w:t>
                            </w:r>
                          </w:p>
                        </w:tc>
                        <w:tc>
                          <w:tcPr>
                            <w:tcW w:w="2040"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431,6</w:t>
                            </w:r>
                          </w:p>
                        </w:tc>
                      </w:tr>
                      <w:tr w:rsidR="00B77DDF" w:rsidRPr="005A217B" w:rsidTr="005A217B">
                        <w:trPr>
                          <w:trHeight w:val="257"/>
                          <w:jc w:val="center"/>
                        </w:trPr>
                        <w:tc>
                          <w:tcPr>
                            <w:tcW w:w="636"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11</w:t>
                            </w:r>
                          </w:p>
                        </w:tc>
                        <w:tc>
                          <w:tcPr>
                            <w:tcW w:w="1212"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Pasien 11</w:t>
                            </w:r>
                          </w:p>
                        </w:tc>
                        <w:tc>
                          <w:tcPr>
                            <w:tcW w:w="609"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100</w:t>
                            </w:r>
                          </w:p>
                        </w:tc>
                        <w:tc>
                          <w:tcPr>
                            <w:tcW w:w="639"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300</w:t>
                            </w:r>
                          </w:p>
                        </w:tc>
                        <w:tc>
                          <w:tcPr>
                            <w:tcW w:w="1284"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29</w:t>
                            </w:r>
                          </w:p>
                        </w:tc>
                        <w:tc>
                          <w:tcPr>
                            <w:tcW w:w="1531"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435</w:t>
                            </w:r>
                          </w:p>
                        </w:tc>
                        <w:tc>
                          <w:tcPr>
                            <w:tcW w:w="2040"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435,5</w:t>
                            </w:r>
                          </w:p>
                        </w:tc>
                      </w:tr>
                      <w:tr w:rsidR="00B77DDF" w:rsidRPr="005A217B" w:rsidTr="005A217B">
                        <w:trPr>
                          <w:trHeight w:val="257"/>
                          <w:jc w:val="center"/>
                        </w:trPr>
                        <w:tc>
                          <w:tcPr>
                            <w:tcW w:w="636"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12</w:t>
                            </w:r>
                          </w:p>
                        </w:tc>
                        <w:tc>
                          <w:tcPr>
                            <w:tcW w:w="1212"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Pasien 12</w:t>
                            </w:r>
                          </w:p>
                        </w:tc>
                        <w:tc>
                          <w:tcPr>
                            <w:tcW w:w="609"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120</w:t>
                            </w:r>
                          </w:p>
                        </w:tc>
                        <w:tc>
                          <w:tcPr>
                            <w:tcW w:w="639"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145</w:t>
                            </w:r>
                          </w:p>
                        </w:tc>
                        <w:tc>
                          <w:tcPr>
                            <w:tcW w:w="1284"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18,6</w:t>
                            </w:r>
                          </w:p>
                        </w:tc>
                        <w:tc>
                          <w:tcPr>
                            <w:tcW w:w="1531"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428,4</w:t>
                            </w:r>
                          </w:p>
                        </w:tc>
                        <w:tc>
                          <w:tcPr>
                            <w:tcW w:w="2040"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430,6</w:t>
                            </w:r>
                          </w:p>
                        </w:tc>
                      </w:tr>
                      <w:tr w:rsidR="00B77DDF" w:rsidRPr="005A217B" w:rsidTr="005A217B">
                        <w:trPr>
                          <w:trHeight w:val="257"/>
                          <w:jc w:val="center"/>
                        </w:trPr>
                        <w:tc>
                          <w:tcPr>
                            <w:tcW w:w="636"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13</w:t>
                            </w:r>
                          </w:p>
                        </w:tc>
                        <w:tc>
                          <w:tcPr>
                            <w:tcW w:w="1212"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Pasien 13</w:t>
                            </w:r>
                          </w:p>
                        </w:tc>
                        <w:tc>
                          <w:tcPr>
                            <w:tcW w:w="609"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120</w:t>
                            </w:r>
                          </w:p>
                        </w:tc>
                        <w:tc>
                          <w:tcPr>
                            <w:tcW w:w="639"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111</w:t>
                            </w:r>
                          </w:p>
                        </w:tc>
                        <w:tc>
                          <w:tcPr>
                            <w:tcW w:w="1284"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14,2</w:t>
                            </w:r>
                          </w:p>
                        </w:tc>
                        <w:tc>
                          <w:tcPr>
                            <w:tcW w:w="1531"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306,9</w:t>
                            </w:r>
                          </w:p>
                        </w:tc>
                        <w:tc>
                          <w:tcPr>
                            <w:tcW w:w="2040"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309,6</w:t>
                            </w:r>
                          </w:p>
                        </w:tc>
                      </w:tr>
                      <w:tr w:rsidR="00B77DDF" w:rsidRPr="005A217B" w:rsidTr="005A217B">
                        <w:trPr>
                          <w:trHeight w:val="257"/>
                          <w:jc w:val="center"/>
                        </w:trPr>
                        <w:tc>
                          <w:tcPr>
                            <w:tcW w:w="636"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14</w:t>
                            </w:r>
                          </w:p>
                        </w:tc>
                        <w:tc>
                          <w:tcPr>
                            <w:tcW w:w="1212"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Pasien 14</w:t>
                            </w:r>
                          </w:p>
                        </w:tc>
                        <w:tc>
                          <w:tcPr>
                            <w:tcW w:w="609"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100</w:t>
                            </w:r>
                          </w:p>
                        </w:tc>
                        <w:tc>
                          <w:tcPr>
                            <w:tcW w:w="639"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200</w:t>
                            </w:r>
                          </w:p>
                        </w:tc>
                        <w:tc>
                          <w:tcPr>
                            <w:tcW w:w="1284"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15,6</w:t>
                            </w:r>
                          </w:p>
                        </w:tc>
                        <w:tc>
                          <w:tcPr>
                            <w:tcW w:w="1531"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344,1</w:t>
                            </w:r>
                          </w:p>
                        </w:tc>
                        <w:tc>
                          <w:tcPr>
                            <w:tcW w:w="2040" w:type="dxa"/>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346,3</w:t>
                            </w:r>
                          </w:p>
                        </w:tc>
                      </w:tr>
                      <w:tr w:rsidR="00B77DDF" w:rsidRPr="005A217B" w:rsidTr="005A217B">
                        <w:trPr>
                          <w:trHeight w:val="257"/>
                          <w:jc w:val="center"/>
                        </w:trPr>
                        <w:tc>
                          <w:tcPr>
                            <w:tcW w:w="636" w:type="dxa"/>
                            <w:tcBorders>
                              <w:bottom w:val="single" w:sz="4" w:space="0" w:color="auto"/>
                            </w:tcBorders>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15</w:t>
                            </w:r>
                          </w:p>
                        </w:tc>
                        <w:tc>
                          <w:tcPr>
                            <w:tcW w:w="1212" w:type="dxa"/>
                            <w:tcBorders>
                              <w:bottom w:val="single" w:sz="4" w:space="0" w:color="auto"/>
                            </w:tcBorders>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Pasien 15</w:t>
                            </w:r>
                          </w:p>
                        </w:tc>
                        <w:tc>
                          <w:tcPr>
                            <w:tcW w:w="609" w:type="dxa"/>
                            <w:tcBorders>
                              <w:bottom w:val="single" w:sz="4" w:space="0" w:color="auto"/>
                            </w:tcBorders>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120</w:t>
                            </w:r>
                          </w:p>
                        </w:tc>
                        <w:tc>
                          <w:tcPr>
                            <w:tcW w:w="639" w:type="dxa"/>
                            <w:tcBorders>
                              <w:bottom w:val="single" w:sz="4" w:space="0" w:color="auto"/>
                            </w:tcBorders>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107</w:t>
                            </w:r>
                          </w:p>
                        </w:tc>
                        <w:tc>
                          <w:tcPr>
                            <w:tcW w:w="1284" w:type="dxa"/>
                            <w:tcBorders>
                              <w:bottom w:val="single" w:sz="4" w:space="0" w:color="auto"/>
                            </w:tcBorders>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13,7</w:t>
                            </w:r>
                          </w:p>
                        </w:tc>
                        <w:tc>
                          <w:tcPr>
                            <w:tcW w:w="1531" w:type="dxa"/>
                            <w:tcBorders>
                              <w:bottom w:val="single" w:sz="4" w:space="0" w:color="auto"/>
                            </w:tcBorders>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270,4</w:t>
                            </w:r>
                          </w:p>
                        </w:tc>
                        <w:tc>
                          <w:tcPr>
                            <w:tcW w:w="2040" w:type="dxa"/>
                            <w:tcBorders>
                              <w:bottom w:val="single" w:sz="4" w:space="0" w:color="auto"/>
                            </w:tcBorders>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272,6</w:t>
                            </w:r>
                          </w:p>
                        </w:tc>
                      </w:tr>
                      <w:tr w:rsidR="00B77DDF" w:rsidRPr="005A217B" w:rsidTr="005A217B">
                        <w:trPr>
                          <w:trHeight w:val="257"/>
                          <w:jc w:val="center"/>
                        </w:trPr>
                        <w:tc>
                          <w:tcPr>
                            <w:tcW w:w="3096" w:type="dxa"/>
                            <w:gridSpan w:val="4"/>
                            <w:tcBorders>
                              <w:top w:val="single" w:sz="4" w:space="0" w:color="auto"/>
                              <w:bottom w:val="single" w:sz="4" w:space="0" w:color="auto"/>
                            </w:tcBorders>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Rerata</w:t>
                            </w:r>
                          </w:p>
                        </w:tc>
                        <w:tc>
                          <w:tcPr>
                            <w:tcW w:w="1284" w:type="dxa"/>
                            <w:tcBorders>
                              <w:top w:val="single" w:sz="4" w:space="0" w:color="auto"/>
                              <w:bottom w:val="single" w:sz="4" w:space="0" w:color="auto"/>
                            </w:tcBorders>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18,68 ± 4,55</w:t>
                            </w:r>
                          </w:p>
                        </w:tc>
                        <w:tc>
                          <w:tcPr>
                            <w:tcW w:w="1531" w:type="dxa"/>
                            <w:tcBorders>
                              <w:top w:val="single" w:sz="4" w:space="0" w:color="auto"/>
                              <w:bottom w:val="single" w:sz="4" w:space="0" w:color="auto"/>
                            </w:tcBorders>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408,7 ±105,2</w:t>
                            </w:r>
                          </w:p>
                        </w:tc>
                        <w:tc>
                          <w:tcPr>
                            <w:tcW w:w="2040" w:type="dxa"/>
                            <w:tcBorders>
                              <w:top w:val="single" w:sz="4" w:space="0" w:color="auto"/>
                              <w:bottom w:val="single" w:sz="4" w:space="0" w:color="auto"/>
                            </w:tcBorders>
                          </w:tcPr>
                          <w:p w:rsidR="00B77DDF" w:rsidRPr="005A217B" w:rsidRDefault="00B77DDF" w:rsidP="005A217B">
                            <w:pPr>
                              <w:jc w:val="center"/>
                              <w:rPr>
                                <w:rFonts w:ascii="Palatino Linotype" w:hAnsi="Palatino Linotype" w:cstheme="minorHAnsi"/>
                              </w:rPr>
                            </w:pPr>
                            <w:r w:rsidRPr="005A217B">
                              <w:rPr>
                                <w:rFonts w:ascii="Palatino Linotype" w:hAnsi="Palatino Linotype" w:cstheme="minorHAnsi"/>
                              </w:rPr>
                              <w:t>441,2 ± 155,2</w:t>
                            </w:r>
                          </w:p>
                        </w:tc>
                      </w:tr>
                    </w:tbl>
                    <w:p w:rsidR="00B77DDF" w:rsidRDefault="00B77DDF"/>
                  </w:txbxContent>
                </v:textbox>
                <w10:wrap type="square"/>
              </v:shape>
            </w:pict>
          </mc:Fallback>
        </mc:AlternateContent>
      </w:r>
      <w:r w:rsidR="005A217B" w:rsidRPr="00A21D93">
        <w:rPr>
          <w:rFonts w:ascii="Palatino Linotype" w:hAnsi="Palatino Linotype" w:cstheme="minorHAnsi"/>
          <w:sz w:val="22"/>
          <w:szCs w:val="22"/>
        </w:rPr>
        <w:t xml:space="preserve">Nilai </w:t>
      </w:r>
      <w:r w:rsidR="00A21D93" w:rsidRPr="00A21D93">
        <w:rPr>
          <w:rFonts w:ascii="Palatino Linotype" w:hAnsi="Palatino Linotype" w:cstheme="minorHAnsi"/>
          <w:sz w:val="22"/>
          <w:szCs w:val="22"/>
        </w:rPr>
        <w:t xml:space="preserve">CTDIvol dan DLP total pada pemeriksaan CT scan pemeriksaan pediatrik, didapatakan nilai parameter CTDIvol terendah 12,5,  CTDIvol tertinggi 29, nilai rerata CTDIvol 18,68 ± 4,55, kemudian nilai parameter DLP terendah 248,6, DLP tertinggi 640,9, nilai rerata DLP 408,7 ±105,2. Pada nilai parameter DLP total terendah  250,8, DLP total tertinggi 850,8, nilai rata-rata DLP total 441,2 ± </w:t>
      </w:r>
      <w:r w:rsidR="00A21D93" w:rsidRPr="00A21D93">
        <w:rPr>
          <w:rFonts w:ascii="Palatino Linotype" w:hAnsi="Palatino Linotype" w:cstheme="minorHAnsi"/>
          <w:sz w:val="22"/>
          <w:szCs w:val="22"/>
        </w:rPr>
        <w:lastRenderedPageBreak/>
        <w:t xml:space="preserve">155,2. Kemudian uji regresi linear di lakukan antara nilai mAs terhadap CTDI, data grafik pada </w:t>
      </w:r>
      <w:r w:rsidR="005B0AAB" w:rsidRPr="00A21D93">
        <w:rPr>
          <w:rFonts w:ascii="Palatino Linotype" w:hAnsi="Palatino Linotype" w:cstheme="minorHAnsi"/>
          <w:sz w:val="22"/>
          <w:szCs w:val="22"/>
        </w:rPr>
        <w:t xml:space="preserve">Gambar </w:t>
      </w:r>
      <w:r w:rsidR="00A21D93" w:rsidRPr="00A21D93">
        <w:rPr>
          <w:rFonts w:ascii="Palatino Linotype" w:hAnsi="Palatino Linotype" w:cstheme="minorHAnsi"/>
          <w:sz w:val="22"/>
          <w:szCs w:val="22"/>
        </w:rPr>
        <w:t xml:space="preserve">3. Dari </w:t>
      </w:r>
      <w:r w:rsidR="005B0AAB">
        <w:rPr>
          <w:rFonts w:ascii="Palatino Linotype" w:hAnsi="Palatino Linotype" w:cstheme="minorHAnsi"/>
          <w:sz w:val="22"/>
          <w:szCs w:val="22"/>
        </w:rPr>
        <w:t>hasil</w:t>
      </w:r>
      <w:r w:rsidR="00A21D93" w:rsidRPr="00A21D93">
        <w:rPr>
          <w:rFonts w:ascii="Palatino Linotype" w:hAnsi="Palatino Linotype" w:cstheme="minorHAnsi"/>
          <w:sz w:val="22"/>
          <w:szCs w:val="22"/>
        </w:rPr>
        <w:t xml:space="preserve"> grafik didapatkan hasil uji regresi linear antara mAs terhadap CTDI yaitu R</w:t>
      </w:r>
      <w:r w:rsidR="00A21D93" w:rsidRPr="00A21D93">
        <w:rPr>
          <w:rFonts w:ascii="Palatino Linotype" w:hAnsi="Palatino Linotype" w:cstheme="minorHAnsi"/>
          <w:sz w:val="22"/>
          <w:szCs w:val="22"/>
          <w:vertAlign w:val="superscript"/>
        </w:rPr>
        <w:t>2</w:t>
      </w:r>
      <w:r w:rsidR="00A21D93" w:rsidRPr="00A21D93">
        <w:rPr>
          <w:rFonts w:ascii="Palatino Linotype" w:hAnsi="Palatino Linotype" w:cstheme="minorHAnsi"/>
          <w:sz w:val="22"/>
          <w:szCs w:val="22"/>
        </w:rPr>
        <w:t xml:space="preserve">= 0.704 sehingga diketahui </w:t>
      </w:r>
      <w:r w:rsidR="00A21D93" w:rsidRPr="00B77DDF">
        <w:rPr>
          <w:rFonts w:ascii="Palatino Linotype" w:hAnsi="Palatino Linotype" w:cstheme="minorHAnsi"/>
          <w:sz w:val="22"/>
          <w:szCs w:val="22"/>
        </w:rPr>
        <w:t>bahwa mAs dapat pengaruhnya nilai CTDI.</w:t>
      </w:r>
    </w:p>
    <w:p w:rsidR="00B77DDF" w:rsidRPr="00B77DDF" w:rsidRDefault="00B77DDF" w:rsidP="00B77DDF">
      <w:pPr>
        <w:ind w:firstLine="567"/>
        <w:jc w:val="both"/>
        <w:rPr>
          <w:rFonts w:ascii="Palatino Linotype" w:hAnsi="Palatino Linotype" w:cstheme="minorHAnsi"/>
          <w:color w:val="000000"/>
          <w:sz w:val="22"/>
          <w:szCs w:val="22"/>
        </w:rPr>
      </w:pPr>
      <w:r w:rsidRPr="00B77DDF">
        <w:rPr>
          <w:rFonts w:ascii="Palatino Linotype" w:hAnsi="Palatino Linotype" w:cstheme="minorHAnsi"/>
          <w:sz w:val="22"/>
          <w:szCs w:val="22"/>
        </w:rPr>
        <w:t xml:space="preserve">Selain itu dosis radiasi dapat berubah secara dinamis oleh penggunaan </w:t>
      </w:r>
      <w:r w:rsidRPr="00B77DDF">
        <w:rPr>
          <w:rFonts w:ascii="Palatino Linotype" w:hAnsi="Palatino Linotype" w:cstheme="minorHAnsi"/>
          <w:i/>
          <w:sz w:val="22"/>
          <w:szCs w:val="22"/>
        </w:rPr>
        <w:t>Tube Current Modulation</w:t>
      </w:r>
      <w:r w:rsidRPr="00B77DDF">
        <w:rPr>
          <w:rFonts w:ascii="Palatino Linotype" w:hAnsi="Palatino Linotype" w:cstheme="minorHAnsi"/>
          <w:sz w:val="22"/>
          <w:szCs w:val="22"/>
        </w:rPr>
        <w:t xml:space="preserve"> (TCM) yang mana hal ini sangat mungkin mempengaruhi hasil uji regresi linear pengaruh mAs terhadap CNR, dimana penggunaan mA pada bagian organ tertentu mengalami peningkatan dan penurunan sesuai dengan bentuk organ. </w:t>
      </w:r>
      <w:r w:rsidRPr="00B77DDF">
        <w:rPr>
          <w:rFonts w:ascii="Palatino Linotype" w:hAnsi="Palatino Linotype" w:cstheme="minorHAnsi"/>
          <w:color w:val="000000"/>
          <w:sz w:val="22"/>
          <w:szCs w:val="22"/>
        </w:rPr>
        <w:t xml:space="preserve">Seorang </w:t>
      </w:r>
      <w:r w:rsidRPr="00B77DDF">
        <w:rPr>
          <w:rFonts w:ascii="Palatino Linotype" w:hAnsi="Palatino Linotype" w:cstheme="minorHAnsi"/>
          <w:color w:val="000000"/>
          <w:sz w:val="22"/>
          <w:szCs w:val="22"/>
        </w:rPr>
        <w:lastRenderedPageBreak/>
        <w:t xml:space="preserve">radiografer dapat melakukan pemantuan, respon dan kontrol terhadap dosis radiasi yang diberikan kepada pasien pemeriksaan CT scan dengan menggunakan parameter </w:t>
      </w:r>
      <w:r w:rsidRPr="00B77DDF">
        <w:rPr>
          <w:rFonts w:ascii="Palatino Linotype" w:hAnsi="Palatino Linotype" w:cstheme="minorHAnsi"/>
          <w:i/>
          <w:color w:val="000000"/>
          <w:sz w:val="22"/>
          <w:szCs w:val="22"/>
        </w:rPr>
        <w:t>CT dose index Volume</w:t>
      </w:r>
      <w:r w:rsidRPr="00B77DDF">
        <w:rPr>
          <w:rFonts w:ascii="Palatino Linotype" w:hAnsi="Palatino Linotype" w:cstheme="minorHAnsi"/>
          <w:color w:val="000000"/>
          <w:sz w:val="22"/>
          <w:szCs w:val="22"/>
        </w:rPr>
        <w:t xml:space="preserve"> (CTDIvol), hal ini penting sebagai sarana melakukan evaluasi estimasi dosis radiasi yang diterima pasien dan sebagai protokol untuk menentukan optimalisasi terhadap pemeriksaan CT scan pediatrik. Dari hasil penelitian yang dilakukan, didapatkan </w:t>
      </w:r>
      <w:r w:rsidRPr="00B77DDF">
        <w:rPr>
          <w:rFonts w:ascii="Palatino Linotype" w:hAnsi="Palatino Linotype" w:cstheme="minorHAnsi"/>
          <w:sz w:val="22"/>
          <w:szCs w:val="22"/>
        </w:rPr>
        <w:t>hasil uji regresi linear antara mAs terhadap CTDI yaitu R</w:t>
      </w:r>
      <w:r w:rsidRPr="00B77DDF">
        <w:rPr>
          <w:rFonts w:ascii="Palatino Linotype" w:hAnsi="Palatino Linotype" w:cstheme="minorHAnsi"/>
          <w:sz w:val="22"/>
          <w:szCs w:val="22"/>
          <w:vertAlign w:val="superscript"/>
        </w:rPr>
        <w:t>2</w:t>
      </w:r>
      <w:r w:rsidRPr="00B77DDF">
        <w:rPr>
          <w:rFonts w:ascii="Palatino Linotype" w:hAnsi="Palatino Linotype" w:cstheme="minorHAnsi"/>
          <w:sz w:val="22"/>
          <w:szCs w:val="22"/>
        </w:rPr>
        <w:t>= 0.704, hal ini membuktikan bahwa adanya hubungan yang erat antar parameter mAs dan parameter CTDI.</w:t>
      </w:r>
    </w:p>
    <w:p w:rsidR="00B77DDF" w:rsidRPr="00B77DDF" w:rsidRDefault="00B77DDF" w:rsidP="00B77DDF">
      <w:pPr>
        <w:ind w:firstLine="567"/>
        <w:jc w:val="both"/>
        <w:rPr>
          <w:rFonts w:ascii="Palatino Linotype" w:hAnsi="Palatino Linotype" w:cstheme="minorHAnsi"/>
          <w:color w:val="000000"/>
          <w:sz w:val="22"/>
          <w:szCs w:val="22"/>
        </w:rPr>
      </w:pPr>
      <w:r w:rsidRPr="00B77DDF">
        <w:rPr>
          <w:rFonts w:ascii="Palatino Linotype" w:hAnsi="Palatino Linotype" w:cstheme="minorHAnsi"/>
          <w:sz w:val="22"/>
          <w:szCs w:val="22"/>
        </w:rPr>
        <w:t xml:space="preserve">Dari hasil penelitian yang dilakukan </w:t>
      </w:r>
      <w:r w:rsidRPr="00B77DDF">
        <w:rPr>
          <w:rFonts w:ascii="Palatino Linotype" w:hAnsi="Palatino Linotype" w:cstheme="minorHAnsi"/>
          <w:i/>
          <w:sz w:val="22"/>
          <w:szCs w:val="22"/>
        </w:rPr>
        <w:t xml:space="preserve">Anam </w:t>
      </w:r>
      <w:r w:rsidRPr="00B77DDF">
        <w:rPr>
          <w:rFonts w:ascii="Palatino Linotype" w:hAnsi="Palatino Linotype" w:cstheme="minorHAnsi"/>
          <w:sz w:val="22"/>
          <w:szCs w:val="22"/>
        </w:rPr>
        <w:t xml:space="preserve">tentang </w:t>
      </w:r>
      <w:r w:rsidRPr="00B77DDF">
        <w:rPr>
          <w:rFonts w:ascii="Palatino Linotype" w:hAnsi="Palatino Linotype" w:cstheme="minorHAnsi"/>
          <w:i/>
          <w:sz w:val="22"/>
          <w:szCs w:val="22"/>
        </w:rPr>
        <w:t>Volume Computed Tomography Dose Index (CTDIvol) Adn Size-Specific Dose Estimate (Ssde) Fot Tube Current Modulation (TCM)</w:t>
      </w:r>
      <w:r w:rsidR="0014282C">
        <w:rPr>
          <w:rFonts w:ascii="Palatino Linotype" w:hAnsi="Palatino Linotype" w:cstheme="minorHAnsi"/>
          <w:i/>
          <w:sz w:val="22"/>
          <w:szCs w:val="22"/>
        </w:rPr>
        <w:t xml:space="preserve"> </w:t>
      </w:r>
      <w:r w:rsidR="0014282C">
        <w:rPr>
          <w:rFonts w:ascii="Palatino Linotype" w:hAnsi="Palatino Linotype" w:cstheme="minorHAnsi"/>
          <w:i/>
          <w:sz w:val="22"/>
          <w:szCs w:val="22"/>
        </w:rPr>
        <w:fldChar w:fldCharType="begin" w:fldLock="1"/>
      </w:r>
      <w:r w:rsidR="0014282C">
        <w:rPr>
          <w:rFonts w:ascii="Palatino Linotype" w:hAnsi="Palatino Linotype" w:cstheme="minorHAnsi"/>
          <w:i/>
          <w:sz w:val="22"/>
          <w:szCs w:val="22"/>
        </w:rPr>
        <w:instrText>ADDIN CSL_CITATION {"citationItems":[{"id":"ITEM-1","itemData":{"DOI":"10.18869/acadpub.ijrr.16.2.289","ISSN":"23454229","abstract":"© 2018 Novin Medical Radiation Institute.All right reserved. Background: In the tube current modulation (TCM) technique, tube current is changed dynamically during the scanning process. To quantify the effect of a dynamic tube current, a distinct calculator is needed to estimate the CT output radiation dose in terms of volume CT dose index (CTDIvol) and individual patient dose in terms of size-specific dose estimate (SSDE). This study developed a specific calculator for CT scanning using the TCM technique. Materials and Methods: The tube current was extracted from the DICOM header for every slice, and averaged over the scan length. The water equivalent diameter (Dw) and SSDE values were calculated for each tube rotation. The software was retrospectively applied to 57 patients who had undergone abdominal and thoracic CT examinations using a multi-detector CT, the Somatom Emotion 6. Results: The differences between the calculated CTDIvol and the CTDIvol reported by the CT scanner were 4.4 ± 1.2% and 6.0 ± 2.0% for abdominal and thoracic examinations, respectively. The average tube current was found to be linearly correlated with Dw with R2 values of 0.707 and 0.696 for abdominal and thoracic examinations, respectively. The average tube current was also linearly and strongly correlated with the SSDE with R2 values of 0.941 and 0.887 for abdominal and thoracic examinations, respectively. Conclusion: Calculator for estimating CTDIvol and SSDE specifically for TCM in CT scanning has been successfully developed. The difference between calculated CTDIvol values using this calculator and reported CTDIvol values were less than 10%.","author":[{"dropping-particle":"","family":"Anam","given":"C.","non-dropping-particle":"","parse-names":false,"suffix":""},{"dropping-particle":"","family":"Haryanto","given":"F.","non-dropping-particle":"","parse-names":false,"suffix":""},{"dropping-particle":"","family":"Widita","given":"R.","non-dropping-particle":"","parse-names":false,"suffix":""},{"dropping-particle":"","family":"Arif","given":"I.","non-dropping-particle":"","parse-names":false,"suffix":""},{"dropping-particle":"","family":"Dougherty","given":"G.","non-dropping-particle":"","parse-names":false,"suffix":""},{"dropping-particle":"","family":"McLean","given":"D.","non-dropping-particle":"","parse-names":false,"suffix":""}],"container-title":"International Journal of Radiation Research","id":"ITEM-1","issued":{"date-parts":[["2018"]]},"title":"Volume computed tomography dose index (CTDIvol) and size-specific dose estimate (SSDE) for tube current modulation (TCM) in CT scanning","type":"article-journal"},"uris":["http://www.mendeley.com/documents/?uuid=892c93bb-29ca-4158-93a3-0d828f8968f4","http://www.mendeley.com/documents/?uuid=528b216f-8641-4d8d-94ce-2247f4878b14"]}],"mendeley":{"formattedCitation":"(Anam &lt;i&gt;et al.&lt;/i&gt; 2018)","plainTextFormattedCitation":"(Anam et al. 2018)","previouslyFormattedCitation":"(Anam &lt;i&gt;et al.&lt;/i&gt; 2018)"},"properties":{"noteIndex":0},"schema":"https://github.com/citation-style-language/schema/raw/master/csl-citation.json"}</w:instrText>
      </w:r>
      <w:r w:rsidR="0014282C">
        <w:rPr>
          <w:rFonts w:ascii="Palatino Linotype" w:hAnsi="Palatino Linotype" w:cstheme="minorHAnsi"/>
          <w:i/>
          <w:sz w:val="22"/>
          <w:szCs w:val="22"/>
        </w:rPr>
        <w:fldChar w:fldCharType="separate"/>
      </w:r>
      <w:r w:rsidR="0014282C" w:rsidRPr="0014282C">
        <w:rPr>
          <w:rFonts w:ascii="Palatino Linotype" w:hAnsi="Palatino Linotype" w:cstheme="minorHAnsi"/>
          <w:noProof/>
          <w:sz w:val="22"/>
          <w:szCs w:val="22"/>
        </w:rPr>
        <w:t xml:space="preserve">(Anam </w:t>
      </w:r>
      <w:r w:rsidR="0014282C" w:rsidRPr="0014282C">
        <w:rPr>
          <w:rFonts w:ascii="Palatino Linotype" w:hAnsi="Palatino Linotype" w:cstheme="minorHAnsi"/>
          <w:i/>
          <w:noProof/>
          <w:sz w:val="22"/>
          <w:szCs w:val="22"/>
        </w:rPr>
        <w:t>et al.</w:t>
      </w:r>
      <w:r w:rsidR="0014282C" w:rsidRPr="0014282C">
        <w:rPr>
          <w:rFonts w:ascii="Palatino Linotype" w:hAnsi="Palatino Linotype" w:cstheme="minorHAnsi"/>
          <w:noProof/>
          <w:sz w:val="22"/>
          <w:szCs w:val="22"/>
        </w:rPr>
        <w:t xml:space="preserve"> 2018)</w:t>
      </w:r>
      <w:r w:rsidR="0014282C">
        <w:rPr>
          <w:rFonts w:ascii="Palatino Linotype" w:hAnsi="Palatino Linotype" w:cstheme="minorHAnsi"/>
          <w:i/>
          <w:sz w:val="22"/>
          <w:szCs w:val="22"/>
        </w:rPr>
        <w:fldChar w:fldCharType="end"/>
      </w:r>
      <w:r w:rsidRPr="00B77DDF">
        <w:rPr>
          <w:rFonts w:ascii="Palatino Linotype" w:hAnsi="Palatino Linotype" w:cstheme="minorHAnsi"/>
          <w:sz w:val="22"/>
          <w:szCs w:val="22"/>
        </w:rPr>
        <w:t xml:space="preserve">. Memberikan informasi bahwa ukuran organ dapat mempengaruhi penggunaan mAs yang mana dapat mempengaruhi nilai hasil dosis radiasi. Selain itu hasil pengukuran yang dilakukan oleh </w:t>
      </w:r>
      <w:r w:rsidRPr="00B77DDF">
        <w:rPr>
          <w:rFonts w:ascii="Palatino Linotype" w:hAnsi="Palatino Linotype" w:cstheme="minorHAnsi"/>
          <w:i/>
          <w:sz w:val="22"/>
          <w:szCs w:val="22"/>
        </w:rPr>
        <w:t>Anam</w:t>
      </w:r>
      <w:r w:rsidRPr="00B77DDF">
        <w:rPr>
          <w:rFonts w:ascii="Palatino Linotype" w:hAnsi="Palatino Linotype" w:cstheme="minorHAnsi"/>
          <w:sz w:val="22"/>
          <w:szCs w:val="22"/>
        </w:rPr>
        <w:t xml:space="preserve"> diketahui ada hubungan yang erat antara parameter CTDIvol dengan parameter mAs.</w:t>
      </w:r>
    </w:p>
    <w:p w:rsidR="007325F6" w:rsidRPr="007325F6" w:rsidRDefault="007325F6" w:rsidP="007325F6">
      <w:pPr>
        <w:ind w:firstLine="567"/>
        <w:jc w:val="both"/>
        <w:rPr>
          <w:rFonts w:ascii="Palatino Linotype" w:hAnsi="Palatino Linotype" w:cstheme="minorHAnsi"/>
          <w:color w:val="000000"/>
          <w:sz w:val="22"/>
          <w:szCs w:val="22"/>
        </w:rPr>
      </w:pPr>
      <w:r w:rsidRPr="007325F6">
        <w:rPr>
          <w:rFonts w:ascii="Palatino Linotype" w:hAnsi="Palatino Linotype" w:cstheme="minorHAnsi"/>
          <w:sz w:val="22"/>
          <w:szCs w:val="22"/>
        </w:rPr>
        <w:t xml:space="preserve">Berdasarkan hasil penelitian pada 15 pasien pediatrik pada pemeriksaan CT Scan kepala terhadap kualitas citra nilai CNR sedangkan untuk informasi dosis radiasi yang diterima didapat dari nilai CTDIvol. </w:t>
      </w:r>
      <w:r w:rsidRPr="007325F6">
        <w:rPr>
          <w:rFonts w:ascii="Palatino Linotype" w:hAnsi="Palatino Linotype" w:cstheme="minorHAnsi"/>
          <w:color w:val="000000"/>
          <w:sz w:val="22"/>
          <w:szCs w:val="22"/>
        </w:rPr>
        <w:t xml:space="preserve">Citra noise pada CT scan dapat terjadi akibat pelemahan sinar–X pada saat melewati organ. Akibat pelemahan ini sebaiknya tidak terlalu besar karena dapat mempengaruhi citra CT scan yang dihasilkan. Selain itu citra noise pada CT scan tergantung pada banyaknya jumlah foton yang terdeteksi pada detektor atau disebut </w:t>
      </w:r>
      <w:r w:rsidRPr="007325F6">
        <w:rPr>
          <w:rFonts w:ascii="Palatino Linotype" w:hAnsi="Palatino Linotype" w:cstheme="minorHAnsi"/>
          <w:i/>
          <w:color w:val="000000"/>
          <w:sz w:val="22"/>
          <w:szCs w:val="22"/>
        </w:rPr>
        <w:t>quantum noise</w:t>
      </w:r>
      <w:r w:rsidRPr="007325F6">
        <w:rPr>
          <w:rFonts w:ascii="Palatino Linotype" w:hAnsi="Palatino Linotype" w:cstheme="minorHAnsi"/>
          <w:color w:val="000000"/>
          <w:sz w:val="22"/>
          <w:szCs w:val="22"/>
        </w:rPr>
        <w:t xml:space="preserve"> yang mana merupakan salah satu faktor yang paling penting terhadap penilaian kualitas citra. </w:t>
      </w:r>
      <w:r w:rsidRPr="007325F6">
        <w:rPr>
          <w:rFonts w:ascii="Palatino Linotype" w:hAnsi="Palatino Linotype" w:cstheme="minorHAnsi"/>
          <w:i/>
          <w:color w:val="000000"/>
          <w:sz w:val="22"/>
          <w:szCs w:val="22"/>
        </w:rPr>
        <w:t>Quatum noise</w:t>
      </w:r>
      <w:r w:rsidRPr="007325F6">
        <w:rPr>
          <w:rFonts w:ascii="Palatino Linotype" w:hAnsi="Palatino Linotype" w:cstheme="minorHAnsi"/>
          <w:color w:val="000000"/>
          <w:sz w:val="22"/>
          <w:szCs w:val="22"/>
        </w:rPr>
        <w:t xml:space="preserve"> adalah nilai standar deviasi dari jumlah pixel pada citra CT scan di suatu daerah organ yang homogen dari citra CT yang dihasilkan</w:t>
      </w:r>
      <w:r w:rsidR="0014282C">
        <w:rPr>
          <w:rFonts w:ascii="Palatino Linotype" w:hAnsi="Palatino Linotype" w:cstheme="minorHAnsi"/>
          <w:color w:val="000000"/>
          <w:sz w:val="22"/>
          <w:szCs w:val="22"/>
        </w:rPr>
        <w:t xml:space="preserve"> </w:t>
      </w:r>
      <w:r w:rsidR="0014282C">
        <w:rPr>
          <w:rFonts w:ascii="Palatino Linotype" w:hAnsi="Palatino Linotype" w:cstheme="minorHAnsi"/>
          <w:color w:val="000000"/>
          <w:sz w:val="22"/>
          <w:szCs w:val="22"/>
        </w:rPr>
        <w:fldChar w:fldCharType="begin" w:fldLock="1"/>
      </w:r>
      <w:r w:rsidR="0014282C">
        <w:rPr>
          <w:rFonts w:ascii="Palatino Linotype" w:hAnsi="Palatino Linotype" w:cstheme="minorHAnsi"/>
          <w:color w:val="000000"/>
          <w:sz w:val="22"/>
          <w:szCs w:val="22"/>
        </w:rPr>
        <w:instrText>ADDIN CSL_CITATION {"citationItems":[{"id":"ITEM-1","itemData":{"DOI":"10.1016/j.radi.2009.10.002","ISSN":"1078-8174","author":[{"dropping-particle":"","family":"Zarb","given":"Francis","non-dropping-particle":"","parse-names":false,"suffix":""},{"dropping-particle":"","family":"Rainford","given":"Louise","non-dropping-particle":"","parse-names":false,"suffix":""},{"dropping-particle":"","family":"Mcentee","given":"Mark F","non-dropping-particle":"","parse-names":false,"suffix":""}],"container-title":"Radiography","id":"ITEM-1","issue":"2","issued":{"date-parts":[["2010"]]},"page":"147-153","publisher":"Elsevier Ltd","title":"Image quality assessment tools for optimization of CT images","type":"article-journal","volume":"16"},"uris":["http://www.mendeley.com/documents/?uuid=d1b645d9-3f66-4bb1-bc86-988c86f158de"]}],"mendeley":{"formattedCitation":"(Zarb &lt;i&gt;et al.&lt;/i&gt; 2010)","plainTextFormattedCitation":"(Zarb et al. 2010)","previouslyFormattedCitation":"(Zarb &lt;i&gt;et al.&lt;/i&gt; 2010)"},"properties":{"noteIndex":0},"schema":"https://github.com/citation-style-language/schema/raw/master/csl-citation.json"}</w:instrText>
      </w:r>
      <w:r w:rsidR="0014282C">
        <w:rPr>
          <w:rFonts w:ascii="Palatino Linotype" w:hAnsi="Palatino Linotype" w:cstheme="minorHAnsi"/>
          <w:color w:val="000000"/>
          <w:sz w:val="22"/>
          <w:szCs w:val="22"/>
        </w:rPr>
        <w:fldChar w:fldCharType="separate"/>
      </w:r>
      <w:r w:rsidR="0014282C" w:rsidRPr="0014282C">
        <w:rPr>
          <w:rFonts w:ascii="Palatino Linotype" w:hAnsi="Palatino Linotype" w:cstheme="minorHAnsi"/>
          <w:noProof/>
          <w:color w:val="000000"/>
          <w:sz w:val="22"/>
          <w:szCs w:val="22"/>
        </w:rPr>
        <w:t xml:space="preserve">(Zarb </w:t>
      </w:r>
      <w:r w:rsidR="0014282C" w:rsidRPr="0014282C">
        <w:rPr>
          <w:rFonts w:ascii="Palatino Linotype" w:hAnsi="Palatino Linotype" w:cstheme="minorHAnsi"/>
          <w:i/>
          <w:noProof/>
          <w:color w:val="000000"/>
          <w:sz w:val="22"/>
          <w:szCs w:val="22"/>
        </w:rPr>
        <w:t>et al.</w:t>
      </w:r>
      <w:r w:rsidR="0014282C" w:rsidRPr="0014282C">
        <w:rPr>
          <w:rFonts w:ascii="Palatino Linotype" w:hAnsi="Palatino Linotype" w:cstheme="minorHAnsi"/>
          <w:noProof/>
          <w:color w:val="000000"/>
          <w:sz w:val="22"/>
          <w:szCs w:val="22"/>
        </w:rPr>
        <w:t xml:space="preserve"> 2010)</w:t>
      </w:r>
      <w:r w:rsidR="0014282C">
        <w:rPr>
          <w:rFonts w:ascii="Palatino Linotype" w:hAnsi="Palatino Linotype" w:cstheme="minorHAnsi"/>
          <w:color w:val="000000"/>
          <w:sz w:val="22"/>
          <w:szCs w:val="22"/>
        </w:rPr>
        <w:fldChar w:fldCharType="end"/>
      </w:r>
      <w:r w:rsidRPr="007325F6">
        <w:rPr>
          <w:rFonts w:ascii="Palatino Linotype" w:hAnsi="Palatino Linotype" w:cstheme="minorHAnsi"/>
          <w:color w:val="000000"/>
          <w:sz w:val="22"/>
          <w:szCs w:val="22"/>
        </w:rPr>
        <w:t>.</w:t>
      </w:r>
    </w:p>
    <w:p w:rsidR="00B77DDF" w:rsidRPr="007325F6" w:rsidRDefault="007325F6" w:rsidP="007325F6">
      <w:pPr>
        <w:ind w:firstLine="567"/>
        <w:jc w:val="both"/>
        <w:rPr>
          <w:rFonts w:ascii="Palatino Linotype" w:hAnsi="Palatino Linotype" w:cstheme="minorHAnsi"/>
          <w:color w:val="000000"/>
          <w:sz w:val="22"/>
          <w:szCs w:val="22"/>
        </w:rPr>
      </w:pPr>
      <w:r w:rsidRPr="007325F6">
        <w:rPr>
          <w:rFonts w:ascii="Palatino Linotype" w:hAnsi="Palatino Linotype" w:cstheme="minorHAnsi"/>
          <w:color w:val="000000"/>
          <w:sz w:val="22"/>
          <w:szCs w:val="22"/>
        </w:rPr>
        <w:t>Contrast resolution (CR) berfungsi menentukan detail kontras yang dapat membantu memperjelas citra radiografi ketika</w:t>
      </w:r>
      <w:r w:rsidRPr="007325F6">
        <w:rPr>
          <w:rFonts w:ascii="Palatino Linotype" w:hAnsi="Palatino Linotype" w:cstheme="minorHAnsi"/>
          <w:sz w:val="22"/>
          <w:szCs w:val="22"/>
        </w:rPr>
        <w:t xml:space="preserve"> </w:t>
      </w:r>
      <w:r w:rsidRPr="007325F6">
        <w:rPr>
          <w:rFonts w:ascii="Palatino Linotype" w:hAnsi="Palatino Linotype" w:cstheme="minorHAnsi"/>
          <w:color w:val="000000"/>
          <w:sz w:val="22"/>
          <w:szCs w:val="22"/>
        </w:rPr>
        <w:t xml:space="preserve">terjadi perbedaan kecil dari suatu organ </w:t>
      </w:r>
      <w:r w:rsidRPr="007325F6">
        <w:rPr>
          <w:rFonts w:ascii="Palatino Linotype" w:hAnsi="Palatino Linotype" w:cstheme="minorHAnsi"/>
          <w:color w:val="000000"/>
          <w:sz w:val="22"/>
          <w:szCs w:val="22"/>
        </w:rPr>
        <w:lastRenderedPageBreak/>
        <w:t>dengan area sekitarnya. Untuk</w:t>
      </w:r>
      <w:r w:rsidRPr="007325F6">
        <w:rPr>
          <w:rFonts w:ascii="Palatino Linotype" w:hAnsi="Palatino Linotype" w:cstheme="minorHAnsi"/>
          <w:sz w:val="22"/>
          <w:szCs w:val="22"/>
        </w:rPr>
        <w:t xml:space="preserve"> </w:t>
      </w:r>
      <w:r w:rsidRPr="007325F6">
        <w:rPr>
          <w:rFonts w:ascii="Palatino Linotype" w:hAnsi="Palatino Linotype" w:cstheme="minorHAnsi"/>
          <w:color w:val="000000"/>
          <w:sz w:val="22"/>
          <w:szCs w:val="22"/>
        </w:rPr>
        <w:t xml:space="preserve"> mengidentifikasi struktur citra noise dapat  menggunakan pengukuran parameter </w:t>
      </w:r>
      <w:r w:rsidRPr="007325F6">
        <w:rPr>
          <w:rFonts w:ascii="Palatino Linotype" w:hAnsi="Palatino Linotype" w:cstheme="minorHAnsi"/>
          <w:i/>
          <w:color w:val="000000"/>
          <w:sz w:val="22"/>
          <w:szCs w:val="22"/>
        </w:rPr>
        <w:t>Signal to Noise Ratio</w:t>
      </w:r>
      <w:r w:rsidRPr="007325F6">
        <w:rPr>
          <w:rFonts w:ascii="Palatino Linotype" w:hAnsi="Palatino Linotype" w:cstheme="minorHAnsi"/>
          <w:color w:val="000000"/>
          <w:sz w:val="22"/>
          <w:szCs w:val="22"/>
        </w:rPr>
        <w:t xml:space="preserve"> (SNR). SNR</w:t>
      </w:r>
      <w:r w:rsidRPr="007325F6">
        <w:rPr>
          <w:rFonts w:ascii="Palatino Linotype" w:hAnsi="Palatino Linotype" w:cstheme="minorHAnsi"/>
          <w:sz w:val="22"/>
          <w:szCs w:val="22"/>
        </w:rPr>
        <w:t xml:space="preserve"> </w:t>
      </w:r>
      <w:r w:rsidRPr="007325F6">
        <w:rPr>
          <w:rFonts w:ascii="Palatino Linotype" w:hAnsi="Palatino Linotype" w:cstheme="minorHAnsi"/>
          <w:color w:val="000000"/>
          <w:sz w:val="22"/>
          <w:szCs w:val="22"/>
        </w:rPr>
        <w:t>mampu mejelaskan Contrast Resolution dengan sangat baik, yang mana dapat ditentukan dengan melakukan</w:t>
      </w:r>
      <w:r w:rsidRPr="007325F6">
        <w:rPr>
          <w:rFonts w:ascii="Palatino Linotype" w:hAnsi="Palatino Linotype" w:cstheme="minorHAnsi"/>
          <w:sz w:val="22"/>
          <w:szCs w:val="22"/>
        </w:rPr>
        <w:t xml:space="preserve"> </w:t>
      </w:r>
      <w:r w:rsidRPr="007325F6">
        <w:rPr>
          <w:rFonts w:ascii="Palatino Linotype" w:hAnsi="Palatino Linotype" w:cstheme="minorHAnsi"/>
          <w:color w:val="000000"/>
          <w:sz w:val="22"/>
          <w:szCs w:val="22"/>
        </w:rPr>
        <w:t>pengukuran nilai pixel pada citra orgam yang ditampilkan</w:t>
      </w:r>
      <w:r w:rsidR="0014282C">
        <w:rPr>
          <w:rFonts w:ascii="Palatino Linotype" w:hAnsi="Palatino Linotype" w:cstheme="minorHAnsi"/>
          <w:color w:val="000000"/>
          <w:sz w:val="22"/>
          <w:szCs w:val="22"/>
        </w:rPr>
        <w:t xml:space="preserve"> </w:t>
      </w:r>
      <w:r w:rsidRPr="007325F6">
        <w:rPr>
          <w:rFonts w:ascii="Palatino Linotype" w:hAnsi="Palatino Linotype" w:cstheme="minorHAnsi"/>
          <w:color w:val="000000"/>
          <w:sz w:val="22"/>
          <w:szCs w:val="22"/>
        </w:rPr>
        <w:t>. Selain itu Parameter kualitas citra yang sangat penting adalah Contrast to noise ratio (CNR) hal ini diperlukan agar mampu membedakan organ yang mempunyai keseragaman yang hampir sama, sehingga untuk menyelesaian masalah ini diperlukan beberapa parameter tambahan antara lain dengan melakukan pengukuran nilai kontras objek, penggunaan algoritma rekontrusi, pengukuran citra noise dan melakukan setting pada monitor CT scan</w:t>
      </w:r>
      <w:r w:rsidR="0014282C">
        <w:rPr>
          <w:rFonts w:ascii="Palatino Linotype" w:hAnsi="Palatino Linotype" w:cstheme="minorHAnsi"/>
          <w:color w:val="000000"/>
          <w:sz w:val="22"/>
          <w:szCs w:val="22"/>
        </w:rPr>
        <w:t xml:space="preserve"> </w:t>
      </w:r>
      <w:r w:rsidR="0014282C">
        <w:rPr>
          <w:rFonts w:ascii="Palatino Linotype" w:hAnsi="Palatino Linotype" w:cstheme="minorHAnsi"/>
          <w:color w:val="000000"/>
          <w:sz w:val="22"/>
          <w:szCs w:val="22"/>
        </w:rPr>
        <w:fldChar w:fldCharType="begin" w:fldLock="1"/>
      </w:r>
      <w:r w:rsidR="00400A8B">
        <w:rPr>
          <w:rFonts w:ascii="Palatino Linotype" w:hAnsi="Palatino Linotype" w:cstheme="minorHAnsi"/>
          <w:color w:val="000000"/>
          <w:sz w:val="22"/>
          <w:szCs w:val="22"/>
        </w:rPr>
        <w:instrText>ADDIN CSL_CITATION {"citationItems":[{"id":"ITEM-1","itemData":{"DOI":"10.1016/j.ejmp.2014.01.006","ISBN":"0949-8257","ISSN":"1724191X","PMID":"24530005","abstract":"Purpose: Quality assurance (QA) phantoms for testing different image quality parameters in computed tomography (CT) are commercially available. Such phantoms are also used as reference for acceptance in the specifications of CT-scanners. The aim of this study was to analyze the characteristics of the most commonly used QA phantom in CT: Catphan 500/504/600. Methods: Nine different phantoms were scanned on the same day, on one CT-scanner with the same parameter settings. Interphantom variations in CT-number values, image uniformity and low contrast resolution were evaluated for the phantoms. Comparisons between manual image analysis and results obtained from the automatic evaluation software QAlite were performed. Results: Some interphantom variations were observed in the low contrast resolution and the CT-number modules of the phantoms. Depending on the chosen regulatory framework, the variations in CT-numbers can be interpreted as substantial. The homogenous modules were found more invariable. However, the automatic image analysis software QAlite measures image uniformity differently than recommended in international standards, and will not necessarily give results in agreement with these standards. Conclusions: It is important to consider the interphantom variations in relation to ones framework, and to be aware of which phantom is used to study CT-numbers and low contrast resolution for a specific scanner. Comparisons with predicted values from manual and acceptance values should be performed with care and consideration. If automatic software-based evaluations are to be used, users should be aware that large differences can exist for the image uniformity testing. © 2014 Associazione Italiana di Fisica Medica.","author":[{"dropping-particle":"","family":"Gulliksrud","given":"Kristine","non-dropping-particle":"","parse-names":false,"suffix":""},{"dropping-particle":"","family":"Stokke","given":"Caroline","non-dropping-particle":"","parse-names":false,"suffix":""},{"dropping-particle":"","family":"Trægde Martinsen","given":"Anne Catrine","non-dropping-particle":"","parse-names":false,"suffix":""}],"container-title":"Physica Medica","id":"ITEM-1","issue":"4","issued":{"date-parts":[["2014"]]},"page":"521-526","publisher":"Elsevier Ltd","title":"How to measure CT image quality: Variations in CT-numbers, uniformity and low contrast resolution for a CT quality assurance phantom","type":"article-journal","volume":"30"},"uris":["http://www.mendeley.com/documents/?uuid=f6f8b341-4731-4def-9aec-51eb20393073"]}],"mendeley":{"formattedCitation":"(Gulliksrud &lt;i&gt;et al.&lt;/i&gt; 2014)","plainTextFormattedCitation":"(Gulliksrud et al. 2014)","previouslyFormattedCitation":"(Gulliksrud &lt;i&gt;et al.&lt;/i&gt; 2014)"},"properties":{"noteIndex":0},"schema":"https://github.com/citation-style-language/schema/raw/master/csl-citation.json"}</w:instrText>
      </w:r>
      <w:r w:rsidR="0014282C">
        <w:rPr>
          <w:rFonts w:ascii="Palatino Linotype" w:hAnsi="Palatino Linotype" w:cstheme="minorHAnsi"/>
          <w:color w:val="000000"/>
          <w:sz w:val="22"/>
          <w:szCs w:val="22"/>
        </w:rPr>
        <w:fldChar w:fldCharType="separate"/>
      </w:r>
      <w:r w:rsidR="0014282C" w:rsidRPr="0014282C">
        <w:rPr>
          <w:rFonts w:ascii="Palatino Linotype" w:hAnsi="Palatino Linotype" w:cstheme="minorHAnsi"/>
          <w:noProof/>
          <w:color w:val="000000"/>
          <w:sz w:val="22"/>
          <w:szCs w:val="22"/>
        </w:rPr>
        <w:t xml:space="preserve">(Gulliksrud </w:t>
      </w:r>
      <w:r w:rsidR="0014282C" w:rsidRPr="0014282C">
        <w:rPr>
          <w:rFonts w:ascii="Palatino Linotype" w:hAnsi="Palatino Linotype" w:cstheme="minorHAnsi"/>
          <w:i/>
          <w:noProof/>
          <w:color w:val="000000"/>
          <w:sz w:val="22"/>
          <w:szCs w:val="22"/>
        </w:rPr>
        <w:t>et al.</w:t>
      </w:r>
      <w:r w:rsidR="0014282C" w:rsidRPr="0014282C">
        <w:rPr>
          <w:rFonts w:ascii="Palatino Linotype" w:hAnsi="Palatino Linotype" w:cstheme="minorHAnsi"/>
          <w:noProof/>
          <w:color w:val="000000"/>
          <w:sz w:val="22"/>
          <w:szCs w:val="22"/>
        </w:rPr>
        <w:t xml:space="preserve"> 2014)</w:t>
      </w:r>
      <w:r w:rsidR="0014282C">
        <w:rPr>
          <w:rFonts w:ascii="Palatino Linotype" w:hAnsi="Palatino Linotype" w:cstheme="minorHAnsi"/>
          <w:color w:val="000000"/>
          <w:sz w:val="22"/>
          <w:szCs w:val="22"/>
        </w:rPr>
        <w:fldChar w:fldCharType="end"/>
      </w:r>
      <w:r w:rsidR="0014282C">
        <w:rPr>
          <w:rFonts w:ascii="Palatino Linotype" w:hAnsi="Palatino Linotype" w:cstheme="minorHAnsi"/>
          <w:color w:val="000000"/>
          <w:sz w:val="22"/>
          <w:szCs w:val="22"/>
        </w:rPr>
        <w:t xml:space="preserve"> </w:t>
      </w:r>
      <w:r w:rsidRPr="007325F6">
        <w:rPr>
          <w:rFonts w:ascii="Palatino Linotype" w:hAnsi="Palatino Linotype" w:cstheme="minorHAnsi"/>
          <w:color w:val="000000"/>
          <w:sz w:val="22"/>
          <w:szCs w:val="22"/>
        </w:rPr>
        <w:t>. Oleh karena itu CNR menjadi parameter yang dianggap sebagai faktor yang dominan sebaga cara untuk melakukan optimalisasi pada citra CT scan (optimization of dose and image quality in adult and pediatric computed tomography scan).</w:t>
      </w:r>
    </w:p>
    <w:p w:rsidR="007325F6" w:rsidRPr="007325F6" w:rsidRDefault="007325F6" w:rsidP="007325F6">
      <w:pPr>
        <w:ind w:firstLine="567"/>
        <w:jc w:val="both"/>
        <w:rPr>
          <w:rFonts w:ascii="Palatino Linotype" w:hAnsi="Palatino Linotype" w:cstheme="minorHAnsi"/>
          <w:color w:val="000000"/>
          <w:sz w:val="22"/>
          <w:szCs w:val="22"/>
        </w:rPr>
      </w:pPr>
      <w:r w:rsidRPr="007325F6">
        <w:rPr>
          <w:rFonts w:ascii="Palatino Linotype" w:hAnsi="Palatino Linotype" w:cstheme="minorHAnsi"/>
          <w:color w:val="000000"/>
          <w:sz w:val="22"/>
          <w:szCs w:val="22"/>
        </w:rPr>
        <w:t xml:space="preserve">Penelitian yang telah dilakukan oleh Haney Alsleem dan Prof Robert Davidson tentang </w:t>
      </w:r>
      <w:r w:rsidRPr="007325F6">
        <w:rPr>
          <w:rFonts w:ascii="Palatino Linotype" w:hAnsi="Palatino Linotype" w:cstheme="minorHAnsi"/>
          <w:i/>
          <w:color w:val="000000"/>
          <w:sz w:val="22"/>
          <w:szCs w:val="22"/>
        </w:rPr>
        <w:t>Factors affectiing contrast –detail performance in computed tomography : A riview</w:t>
      </w:r>
      <w:r w:rsidRPr="007325F6">
        <w:rPr>
          <w:rFonts w:ascii="Palatino Linotype" w:hAnsi="Palatino Linotype" w:cstheme="minorHAnsi"/>
          <w:color w:val="000000"/>
          <w:sz w:val="22"/>
          <w:szCs w:val="22"/>
        </w:rPr>
        <w:t xml:space="preserve"> menjelaskan beberapa faktor yang mempengaruhi citra CT scan salah satunya adalah arus tabung. Peningkatan kualitas citra  CT scan membutuhkan penurunan nilai noise dan peningkatan nilai Signal to noise ratio, namum hal ini biasanya akan meningkatkan dosis radiasi kepada pasien, dengan peningkatan dosis radiasi berarti nilai SNR juga mengalami kenaikan yang signifikan tetapi hal ini tidak rekomendasikan oleh para ahli radiologi. Penurunan nilai arus tabung (mAs) berarti dosis radias yang diterima pasien mengalami penurunan, tetapi pada saat yang sama citra noise mengalami peningkatan, sedangkan nilai contrast to noise ratio yang mengalami penurunan. Ini dapat dibukitikan dengan penilaian visibilitas citra yang megalami keseragaman negatif yang sama disemua strukutur yang</w:t>
      </w:r>
      <w:r w:rsidRPr="007325F6">
        <w:rPr>
          <w:rFonts w:ascii="Palatino Linotype" w:hAnsi="Palatino Linotype" w:cstheme="minorHAnsi"/>
          <w:color w:val="000000"/>
          <w:sz w:val="22"/>
          <w:szCs w:val="22"/>
        </w:rPr>
        <w:t xml:space="preserve"> organ di</w:t>
      </w:r>
      <w:r w:rsidRPr="007325F6">
        <w:rPr>
          <w:rFonts w:ascii="Palatino Linotype" w:hAnsi="Palatino Linotype" w:cstheme="minorHAnsi"/>
          <w:color w:val="000000"/>
          <w:sz w:val="22"/>
          <w:szCs w:val="22"/>
        </w:rPr>
        <w:t xml:space="preserve">citrakan. Sehingga dapat dikatakan bahwa menaikan nilai mAs dapat dilakukan atas dasar </w:t>
      </w:r>
      <w:r w:rsidRPr="007325F6">
        <w:rPr>
          <w:rFonts w:ascii="Palatino Linotype" w:hAnsi="Palatino Linotype" w:cstheme="minorHAnsi"/>
          <w:color w:val="000000"/>
          <w:sz w:val="22"/>
          <w:szCs w:val="22"/>
        </w:rPr>
        <w:lastRenderedPageBreak/>
        <w:t>meningkatkan kualitas citra dengan tujuan agar membantu dalam diagnosa dan penetapan klinis kepada pasien.</w:t>
      </w:r>
    </w:p>
    <w:p w:rsidR="007325F6" w:rsidRPr="007325F6" w:rsidRDefault="007325F6" w:rsidP="007325F6">
      <w:pPr>
        <w:ind w:firstLine="567"/>
        <w:jc w:val="both"/>
        <w:rPr>
          <w:rFonts w:ascii="Palatino Linotype" w:hAnsi="Palatino Linotype" w:cstheme="minorHAnsi"/>
          <w:sz w:val="22"/>
          <w:szCs w:val="22"/>
        </w:rPr>
      </w:pPr>
      <w:r w:rsidRPr="007325F6">
        <w:rPr>
          <w:rFonts w:ascii="Palatino Linotype" w:hAnsi="Palatino Linotype" w:cstheme="minorHAnsi"/>
          <w:color w:val="000000"/>
          <w:sz w:val="22"/>
          <w:szCs w:val="22"/>
        </w:rPr>
        <w:t>Tingkat panduan diagnostik untuk paparan medik atau DRL sangat direkomendasikan sebagai panduan para praktisi medik salah satunya radiografer dalam melakukan setiap jenis pemeriksaan radiologi diagnostik. Nilai DRL untuk Indonesia selalu dilakukan up date untuk tahun 2018</w:t>
      </w:r>
      <w:r w:rsidR="00400A8B">
        <w:rPr>
          <w:rFonts w:ascii="Palatino Linotype" w:hAnsi="Palatino Linotype" w:cstheme="minorHAnsi"/>
          <w:color w:val="000000"/>
          <w:sz w:val="22"/>
          <w:szCs w:val="22"/>
        </w:rPr>
        <w:t xml:space="preserve"> </w:t>
      </w:r>
      <w:r w:rsidR="00400A8B">
        <w:rPr>
          <w:rFonts w:ascii="Palatino Linotype" w:hAnsi="Palatino Linotype" w:cstheme="minorHAnsi"/>
          <w:color w:val="000000"/>
          <w:sz w:val="22"/>
          <w:szCs w:val="22"/>
        </w:rPr>
        <w:fldChar w:fldCharType="begin" w:fldLock="1"/>
      </w:r>
      <w:r w:rsidR="00400A8B">
        <w:rPr>
          <w:rFonts w:ascii="Palatino Linotype" w:hAnsi="Palatino Linotype" w:cstheme="minorHAnsi"/>
          <w:color w:val="000000"/>
          <w:sz w:val="22"/>
          <w:szCs w:val="22"/>
        </w:rPr>
        <w:instrText>ADDIN CSL_CITATION {"citationItems":[{"id":"ITEM-1","itemData":{"DOI":"10.1039/C5RA02987B","ISSN":"2046-2069","abstract":"In this article, zinc carbonate with a nano size (nano ZnCO3) was prepared by the reaction of zinc nitrite and urea in a one step hydrothermal synthesis. The effects of antimony trioxide (Sb2O3), nano ZnCO3 and their mixture with different weight ratios on the flame retardancy of flexible poly(vinyl chloride) (PVC) were studied by using a limiting oxygen index test (LOI), a vertical burning test (UL-94) and a cone calorimeter test (CCT). The thermal stability of flame retardant flexible PVC composites was detected by thermogravimetric analysis (TGA). Very interestingly, it was found that substituting 75% Sb2O3 with nano ZnCO3 in the flexible PVC obviously improved the dripping behavior in a UL-94 test, increased the LOI value and greatly reduced the peak heat release rate and total heat release simultaneously in comparison to using them separately, suggesting a significant synergistic effect between nano ZnCO3 and Sb2O3 on improving the flame retardancy of flexible PVC. Importantly, tensile tests showed the addition of nano ZnCO3 significantly enhanced the mechanical properties of flexible PVC. This work has offered a new approach to develop low or non Sb2O3 containing flame retardant flexible PVC composites.","author":[{"dropping-particle":"","family":"BAPETEN","given":"","non-dropping-particle":"","parse-names":false,"suffix":""}],"id":"ITEM-1","issue":"8","issued":{"date-parts":[["2016"]]},"title":"Pedoman Teknis Penyusunan Tingkat Panduan Diagnostik Atau Diagnostic Reference Level (Drl) Nasional","type":"article-journal"},"uris":["http://www.mendeley.com/documents/?uuid=1054955b-d0c6-4446-8c20-3d53daf794c9"]}],"mendeley":{"formattedCitation":"(BAPETEN 2016)","plainTextFormattedCitation":"(BAPETEN 2016)"},"properties":{"noteIndex":0},"schema":"https://github.com/citation-style-language/schema/raw/master/csl-citation.json"}</w:instrText>
      </w:r>
      <w:r w:rsidR="00400A8B">
        <w:rPr>
          <w:rFonts w:ascii="Palatino Linotype" w:hAnsi="Palatino Linotype" w:cstheme="minorHAnsi"/>
          <w:color w:val="000000"/>
          <w:sz w:val="22"/>
          <w:szCs w:val="22"/>
        </w:rPr>
        <w:fldChar w:fldCharType="separate"/>
      </w:r>
      <w:r w:rsidR="00400A8B" w:rsidRPr="00400A8B">
        <w:rPr>
          <w:rFonts w:ascii="Palatino Linotype" w:hAnsi="Palatino Linotype" w:cstheme="minorHAnsi"/>
          <w:noProof/>
          <w:color w:val="000000"/>
          <w:sz w:val="22"/>
          <w:szCs w:val="22"/>
        </w:rPr>
        <w:t>(BAPETEN 2016)</w:t>
      </w:r>
      <w:r w:rsidR="00400A8B">
        <w:rPr>
          <w:rFonts w:ascii="Palatino Linotype" w:hAnsi="Palatino Linotype" w:cstheme="minorHAnsi"/>
          <w:color w:val="000000"/>
          <w:sz w:val="22"/>
          <w:szCs w:val="22"/>
        </w:rPr>
        <w:fldChar w:fldCharType="end"/>
      </w:r>
      <w:bookmarkStart w:id="0" w:name="_GoBack"/>
      <w:bookmarkEnd w:id="0"/>
      <w:r w:rsidRPr="007325F6">
        <w:rPr>
          <w:rFonts w:ascii="Palatino Linotype" w:hAnsi="Palatino Linotype" w:cstheme="minorHAnsi"/>
          <w:color w:val="000000"/>
          <w:sz w:val="22"/>
          <w:szCs w:val="22"/>
        </w:rPr>
        <w:t xml:space="preserve"> untuk pediatrik dengan estimasi batas dosis radiasi CTDIvol 72 mGy dan DLP 1304 mGy x cm. Dari hasil penelitian nilai rata-rata </w:t>
      </w:r>
      <w:r w:rsidRPr="007325F6">
        <w:rPr>
          <w:rFonts w:ascii="Palatino Linotype" w:hAnsi="Palatino Linotype" w:cstheme="minorHAnsi"/>
          <w:sz w:val="22"/>
          <w:szCs w:val="22"/>
        </w:rPr>
        <w:t>CTDIvol 18,68 mGy dan nilai rata-rata DLP 408,7 mGy x cm berarti protokol pemeriksaan CT scan kepala pediatrik yang digunakan masih dalam batas aman untuk digunakan.</w:t>
      </w:r>
    </w:p>
    <w:p w:rsidR="007325F6" w:rsidRPr="007325F6" w:rsidRDefault="007325F6" w:rsidP="007325F6">
      <w:pPr>
        <w:jc w:val="both"/>
        <w:rPr>
          <w:rFonts w:ascii="Palatino Linotype" w:hAnsi="Palatino Linotype" w:cstheme="minorHAnsi"/>
          <w:sz w:val="22"/>
          <w:szCs w:val="22"/>
        </w:rPr>
      </w:pPr>
    </w:p>
    <w:p w:rsidR="007325F6" w:rsidRPr="007325F6" w:rsidRDefault="007325F6" w:rsidP="007325F6">
      <w:pPr>
        <w:jc w:val="both"/>
        <w:rPr>
          <w:rFonts w:ascii="Palatino Linotype" w:hAnsi="Palatino Linotype" w:cstheme="minorHAnsi"/>
          <w:b/>
          <w:sz w:val="22"/>
          <w:szCs w:val="22"/>
        </w:rPr>
      </w:pPr>
      <w:r w:rsidRPr="007325F6">
        <w:rPr>
          <w:rFonts w:ascii="Palatino Linotype" w:hAnsi="Palatino Linotype" w:cstheme="minorHAnsi"/>
          <w:b/>
          <w:sz w:val="22"/>
          <w:szCs w:val="22"/>
        </w:rPr>
        <w:t>KESIMPULAN</w:t>
      </w:r>
    </w:p>
    <w:p w:rsidR="007325F6" w:rsidRDefault="007325F6" w:rsidP="007325F6">
      <w:pPr>
        <w:jc w:val="both"/>
        <w:rPr>
          <w:rFonts w:cstheme="minorHAnsi"/>
          <w:sz w:val="24"/>
          <w:szCs w:val="24"/>
        </w:rPr>
      </w:pPr>
      <w:r w:rsidRPr="007325F6">
        <w:rPr>
          <w:rFonts w:ascii="Palatino Linotype" w:hAnsi="Palatino Linotype" w:cstheme="minorHAnsi"/>
          <w:color w:val="000000"/>
          <w:sz w:val="22"/>
          <w:szCs w:val="22"/>
        </w:rPr>
        <w:t xml:space="preserve">Dari hasil penelitian didapatkan </w:t>
      </w:r>
      <w:r w:rsidRPr="007325F6">
        <w:rPr>
          <w:rFonts w:ascii="Palatino Linotype" w:hAnsi="Palatino Linotype" w:cstheme="minorHAnsi"/>
          <w:sz w:val="22"/>
          <w:szCs w:val="22"/>
        </w:rPr>
        <w:t>hasil uji regresi linear antara mAs terhadap CNR yaitu R</w:t>
      </w:r>
      <w:r w:rsidRPr="007325F6">
        <w:rPr>
          <w:rFonts w:ascii="Palatino Linotype" w:hAnsi="Palatino Linotype" w:cstheme="minorHAnsi"/>
          <w:sz w:val="22"/>
          <w:szCs w:val="22"/>
          <w:vertAlign w:val="superscript"/>
        </w:rPr>
        <w:t>2</w:t>
      </w:r>
      <w:r w:rsidRPr="007325F6">
        <w:rPr>
          <w:rFonts w:ascii="Palatino Linotype" w:hAnsi="Palatino Linotype" w:cstheme="minorHAnsi"/>
          <w:sz w:val="22"/>
          <w:szCs w:val="22"/>
        </w:rPr>
        <w:t>= 0.045. kemudian untuk hasil uji regresi linear antara mAs terhadap CTDI yaitu R</w:t>
      </w:r>
      <w:r w:rsidRPr="007325F6">
        <w:rPr>
          <w:rFonts w:ascii="Palatino Linotype" w:hAnsi="Palatino Linotype" w:cstheme="minorHAnsi"/>
          <w:sz w:val="22"/>
          <w:szCs w:val="22"/>
          <w:vertAlign w:val="superscript"/>
        </w:rPr>
        <w:t>2</w:t>
      </w:r>
      <w:r w:rsidRPr="007325F6">
        <w:rPr>
          <w:rFonts w:ascii="Palatino Linotype" w:hAnsi="Palatino Linotype" w:cstheme="minorHAnsi"/>
          <w:sz w:val="22"/>
          <w:szCs w:val="22"/>
        </w:rPr>
        <w:t xml:space="preserve">= 0.704. berdasarkan hasil estimasi batas dosis radiasi </w:t>
      </w:r>
      <w:r w:rsidRPr="007325F6">
        <w:rPr>
          <w:rFonts w:ascii="Palatino Linotype" w:hAnsi="Palatino Linotype" w:cstheme="minorHAnsi"/>
          <w:color w:val="000000"/>
          <w:sz w:val="22"/>
          <w:szCs w:val="22"/>
        </w:rPr>
        <w:t xml:space="preserve">nilai rerata </w:t>
      </w:r>
      <w:r w:rsidRPr="007325F6">
        <w:rPr>
          <w:rFonts w:ascii="Palatino Linotype" w:hAnsi="Palatino Linotype" w:cstheme="minorHAnsi"/>
          <w:sz w:val="22"/>
          <w:szCs w:val="22"/>
        </w:rPr>
        <w:t>CTDIvol 18,68 dan nilai rerata DLP 408,7 berarti protokol pemeriksaan CT scan kepala pediatrik yang digunakan masih dalam batas aman untuk digunakan</w:t>
      </w:r>
      <w:r w:rsidRPr="000853C0">
        <w:rPr>
          <w:rFonts w:cstheme="minorHAnsi"/>
          <w:sz w:val="24"/>
          <w:szCs w:val="24"/>
        </w:rPr>
        <w:t>.</w:t>
      </w:r>
    </w:p>
    <w:p w:rsidR="007325F6" w:rsidRDefault="007325F6" w:rsidP="007325F6">
      <w:pPr>
        <w:jc w:val="both"/>
        <w:rPr>
          <w:rFonts w:ascii="Palatino Linotype" w:hAnsi="Palatino Linotype" w:cstheme="minorHAnsi"/>
          <w:b/>
          <w:color w:val="000000"/>
          <w:sz w:val="22"/>
          <w:szCs w:val="22"/>
        </w:rPr>
      </w:pPr>
    </w:p>
    <w:p w:rsidR="007325F6" w:rsidRDefault="007325F6" w:rsidP="007325F6">
      <w:pPr>
        <w:jc w:val="both"/>
        <w:rPr>
          <w:rFonts w:ascii="Palatino Linotype" w:hAnsi="Palatino Linotype" w:cstheme="minorHAnsi"/>
          <w:b/>
          <w:color w:val="000000"/>
          <w:sz w:val="22"/>
          <w:szCs w:val="22"/>
        </w:rPr>
      </w:pPr>
      <w:r>
        <w:rPr>
          <w:rFonts w:ascii="Palatino Linotype" w:hAnsi="Palatino Linotype" w:cstheme="minorHAnsi"/>
          <w:b/>
          <w:color w:val="000000"/>
          <w:sz w:val="22"/>
          <w:szCs w:val="22"/>
        </w:rPr>
        <w:t>DAFTAR PUSTAKA</w:t>
      </w:r>
    </w:p>
    <w:p w:rsidR="00400A8B" w:rsidRPr="00400A8B" w:rsidRDefault="003F2AB5" w:rsidP="00400A8B">
      <w:pPr>
        <w:widowControl w:val="0"/>
        <w:autoSpaceDE w:val="0"/>
        <w:autoSpaceDN w:val="0"/>
        <w:adjustRightInd w:val="0"/>
        <w:ind w:left="480" w:hanging="480"/>
        <w:rPr>
          <w:rFonts w:ascii="Palatino Linotype" w:hAnsi="Palatino Linotype"/>
          <w:noProof/>
          <w:sz w:val="22"/>
          <w:szCs w:val="24"/>
        </w:rPr>
      </w:pPr>
      <w:r>
        <w:rPr>
          <w:rFonts w:ascii="Palatino Linotype" w:hAnsi="Palatino Linotype" w:cstheme="minorHAnsi"/>
          <w:b/>
          <w:color w:val="000000"/>
          <w:sz w:val="22"/>
          <w:szCs w:val="22"/>
        </w:rPr>
        <w:fldChar w:fldCharType="begin" w:fldLock="1"/>
      </w:r>
      <w:r>
        <w:rPr>
          <w:rFonts w:ascii="Palatino Linotype" w:hAnsi="Palatino Linotype" w:cstheme="minorHAnsi"/>
          <w:b/>
          <w:color w:val="000000"/>
          <w:sz w:val="22"/>
          <w:szCs w:val="22"/>
        </w:rPr>
        <w:instrText xml:space="preserve">ADDIN Mendeley Bibliography CSL_BIBLIOGRAPHY </w:instrText>
      </w:r>
      <w:r>
        <w:rPr>
          <w:rFonts w:ascii="Palatino Linotype" w:hAnsi="Palatino Linotype" w:cstheme="minorHAnsi"/>
          <w:b/>
          <w:color w:val="000000"/>
          <w:sz w:val="22"/>
          <w:szCs w:val="22"/>
        </w:rPr>
        <w:fldChar w:fldCharType="separate"/>
      </w:r>
      <w:r w:rsidR="00400A8B" w:rsidRPr="00400A8B">
        <w:rPr>
          <w:rFonts w:ascii="Palatino Linotype" w:hAnsi="Palatino Linotype"/>
          <w:noProof/>
          <w:sz w:val="22"/>
          <w:szCs w:val="24"/>
        </w:rPr>
        <w:t xml:space="preserve">Almohiy, H., Mohamed, E., Alasar, M., and Saade, C., 2016. Correct Patient Centering Increases Image Quality without Concomitant Increase of Radiation Dose during Adult Intracranial Computed Tomography. </w:t>
      </w:r>
      <w:r w:rsidR="00400A8B" w:rsidRPr="00400A8B">
        <w:rPr>
          <w:rFonts w:ascii="Palatino Linotype" w:hAnsi="Palatino Linotype"/>
          <w:i/>
          <w:iCs/>
          <w:noProof/>
          <w:sz w:val="22"/>
          <w:szCs w:val="24"/>
        </w:rPr>
        <w:t>Journal of Medical Imaging and Radiation Sciences</w:t>
      </w:r>
      <w:r w:rsidR="00400A8B" w:rsidRPr="00400A8B">
        <w:rPr>
          <w:rFonts w:ascii="Palatino Linotype" w:hAnsi="Palatino Linotype"/>
          <w:noProof/>
          <w:sz w:val="22"/>
          <w:szCs w:val="24"/>
        </w:rPr>
        <w:t>, 1–8.</w:t>
      </w:r>
    </w:p>
    <w:p w:rsidR="00400A8B" w:rsidRPr="00400A8B" w:rsidRDefault="00400A8B" w:rsidP="00400A8B">
      <w:pPr>
        <w:widowControl w:val="0"/>
        <w:autoSpaceDE w:val="0"/>
        <w:autoSpaceDN w:val="0"/>
        <w:adjustRightInd w:val="0"/>
        <w:ind w:left="480" w:hanging="480"/>
        <w:rPr>
          <w:rFonts w:ascii="Palatino Linotype" w:hAnsi="Palatino Linotype"/>
          <w:noProof/>
          <w:sz w:val="22"/>
          <w:szCs w:val="24"/>
        </w:rPr>
      </w:pPr>
      <w:r w:rsidRPr="00400A8B">
        <w:rPr>
          <w:rFonts w:ascii="Palatino Linotype" w:hAnsi="Palatino Linotype"/>
          <w:noProof/>
          <w:sz w:val="22"/>
          <w:szCs w:val="24"/>
        </w:rPr>
        <w:t xml:space="preserve">Alsleem, H., Davidson, R., and Mi, M., 2013. Factors Affecting Contrast-Detail Performance in Computed Tomography : A Review. </w:t>
      </w:r>
      <w:r w:rsidRPr="00400A8B">
        <w:rPr>
          <w:rFonts w:ascii="Palatino Linotype" w:hAnsi="Palatino Linotype"/>
          <w:i/>
          <w:iCs/>
          <w:noProof/>
          <w:sz w:val="22"/>
          <w:szCs w:val="24"/>
        </w:rPr>
        <w:t>Journal of Medical Imaging and Radiation Sciences</w:t>
      </w:r>
      <w:r w:rsidRPr="00400A8B">
        <w:rPr>
          <w:rFonts w:ascii="Palatino Linotype" w:hAnsi="Palatino Linotype"/>
          <w:noProof/>
          <w:sz w:val="22"/>
          <w:szCs w:val="24"/>
        </w:rPr>
        <w:t>, 44 (2), 62–70.</w:t>
      </w:r>
    </w:p>
    <w:p w:rsidR="00400A8B" w:rsidRPr="00400A8B" w:rsidRDefault="00400A8B" w:rsidP="00400A8B">
      <w:pPr>
        <w:widowControl w:val="0"/>
        <w:autoSpaceDE w:val="0"/>
        <w:autoSpaceDN w:val="0"/>
        <w:adjustRightInd w:val="0"/>
        <w:ind w:left="480" w:hanging="480"/>
        <w:rPr>
          <w:rFonts w:ascii="Palatino Linotype" w:hAnsi="Palatino Linotype"/>
          <w:noProof/>
          <w:sz w:val="22"/>
          <w:szCs w:val="24"/>
        </w:rPr>
      </w:pPr>
      <w:r w:rsidRPr="00400A8B">
        <w:rPr>
          <w:rFonts w:ascii="Palatino Linotype" w:hAnsi="Palatino Linotype"/>
          <w:noProof/>
          <w:sz w:val="22"/>
          <w:szCs w:val="24"/>
        </w:rPr>
        <w:t xml:space="preserve">Anam, C., Haryanto, F., Widita, R., Arif, I., Dougherty, G., and McLean, D., 2018. Volume computed tomography dose index (CTDIvol) and size-specific dose estimate (SSDE) for tube current </w:t>
      </w:r>
      <w:r w:rsidRPr="00400A8B">
        <w:rPr>
          <w:rFonts w:ascii="Palatino Linotype" w:hAnsi="Palatino Linotype"/>
          <w:noProof/>
          <w:sz w:val="22"/>
          <w:szCs w:val="24"/>
        </w:rPr>
        <w:lastRenderedPageBreak/>
        <w:t xml:space="preserve">modulation (TCM) in CT scanning. </w:t>
      </w:r>
      <w:r w:rsidRPr="00400A8B">
        <w:rPr>
          <w:rFonts w:ascii="Palatino Linotype" w:hAnsi="Palatino Linotype"/>
          <w:i/>
          <w:iCs/>
          <w:noProof/>
          <w:sz w:val="22"/>
          <w:szCs w:val="24"/>
        </w:rPr>
        <w:t>International Journal of Radiation Research</w:t>
      </w:r>
      <w:r w:rsidRPr="00400A8B">
        <w:rPr>
          <w:rFonts w:ascii="Palatino Linotype" w:hAnsi="Palatino Linotype"/>
          <w:noProof/>
          <w:sz w:val="22"/>
          <w:szCs w:val="24"/>
        </w:rPr>
        <w:t>.</w:t>
      </w:r>
    </w:p>
    <w:p w:rsidR="00400A8B" w:rsidRPr="00400A8B" w:rsidRDefault="00400A8B" w:rsidP="00400A8B">
      <w:pPr>
        <w:widowControl w:val="0"/>
        <w:autoSpaceDE w:val="0"/>
        <w:autoSpaceDN w:val="0"/>
        <w:adjustRightInd w:val="0"/>
        <w:ind w:left="480" w:hanging="480"/>
        <w:rPr>
          <w:rFonts w:ascii="Palatino Linotype" w:hAnsi="Palatino Linotype"/>
          <w:noProof/>
          <w:sz w:val="22"/>
          <w:szCs w:val="24"/>
        </w:rPr>
      </w:pPr>
      <w:r w:rsidRPr="00400A8B">
        <w:rPr>
          <w:rFonts w:ascii="Palatino Linotype" w:hAnsi="Palatino Linotype"/>
          <w:noProof/>
          <w:sz w:val="22"/>
          <w:szCs w:val="24"/>
        </w:rPr>
        <w:t>BAPETEN, 2016. Pedoman Teknis Penyusunan Tingkat Panduan Diagnostik Atau Diagnostic Reference Level (Drl) Nasional, (8).</w:t>
      </w:r>
    </w:p>
    <w:p w:rsidR="00400A8B" w:rsidRPr="00400A8B" w:rsidRDefault="00400A8B" w:rsidP="00400A8B">
      <w:pPr>
        <w:widowControl w:val="0"/>
        <w:autoSpaceDE w:val="0"/>
        <w:autoSpaceDN w:val="0"/>
        <w:adjustRightInd w:val="0"/>
        <w:ind w:left="480" w:hanging="480"/>
        <w:rPr>
          <w:rFonts w:ascii="Palatino Linotype" w:hAnsi="Palatino Linotype"/>
          <w:noProof/>
          <w:sz w:val="22"/>
          <w:szCs w:val="24"/>
        </w:rPr>
      </w:pPr>
      <w:r w:rsidRPr="00400A8B">
        <w:rPr>
          <w:rFonts w:ascii="Palatino Linotype" w:hAnsi="Palatino Linotype"/>
          <w:noProof/>
          <w:sz w:val="22"/>
          <w:szCs w:val="24"/>
        </w:rPr>
        <w:t xml:space="preserve">Borders, H.L., Barnes, C.L., Hasselquist, B.E., and Betz, B.W., 2012. Use of a Dedicated Pediatric CT Imaging Service Associated With. </w:t>
      </w:r>
      <w:r w:rsidRPr="00400A8B">
        <w:rPr>
          <w:rFonts w:ascii="Palatino Linotype" w:hAnsi="Palatino Linotype"/>
          <w:i/>
          <w:iCs/>
          <w:noProof/>
          <w:sz w:val="22"/>
          <w:szCs w:val="24"/>
        </w:rPr>
        <w:t>JACR</w:t>
      </w:r>
      <w:r w:rsidRPr="00400A8B">
        <w:rPr>
          <w:rFonts w:ascii="Palatino Linotype" w:hAnsi="Palatino Linotype"/>
          <w:noProof/>
          <w:sz w:val="22"/>
          <w:szCs w:val="24"/>
        </w:rPr>
        <w:t>, 9 (5), 340–343.</w:t>
      </w:r>
    </w:p>
    <w:p w:rsidR="00400A8B" w:rsidRPr="00400A8B" w:rsidRDefault="00400A8B" w:rsidP="00400A8B">
      <w:pPr>
        <w:widowControl w:val="0"/>
        <w:autoSpaceDE w:val="0"/>
        <w:autoSpaceDN w:val="0"/>
        <w:adjustRightInd w:val="0"/>
        <w:ind w:left="480" w:hanging="480"/>
        <w:rPr>
          <w:rFonts w:ascii="Palatino Linotype" w:hAnsi="Palatino Linotype"/>
          <w:noProof/>
          <w:sz w:val="22"/>
          <w:szCs w:val="24"/>
        </w:rPr>
      </w:pPr>
      <w:r w:rsidRPr="00400A8B">
        <w:rPr>
          <w:rFonts w:ascii="Palatino Linotype" w:hAnsi="Palatino Linotype"/>
          <w:noProof/>
          <w:sz w:val="22"/>
          <w:szCs w:val="24"/>
        </w:rPr>
        <w:t>Brenner, D.J., 2002. Estimating cancer risks from pediatric CT : going from the qualitative to the quantitative, 228–231.</w:t>
      </w:r>
    </w:p>
    <w:p w:rsidR="00400A8B" w:rsidRPr="00400A8B" w:rsidRDefault="00400A8B" w:rsidP="00400A8B">
      <w:pPr>
        <w:widowControl w:val="0"/>
        <w:autoSpaceDE w:val="0"/>
        <w:autoSpaceDN w:val="0"/>
        <w:adjustRightInd w:val="0"/>
        <w:ind w:left="480" w:hanging="480"/>
        <w:rPr>
          <w:rFonts w:ascii="Palatino Linotype" w:hAnsi="Palatino Linotype"/>
          <w:noProof/>
          <w:sz w:val="22"/>
          <w:szCs w:val="24"/>
        </w:rPr>
      </w:pPr>
      <w:r w:rsidRPr="00400A8B">
        <w:rPr>
          <w:rFonts w:ascii="Palatino Linotype" w:hAnsi="Palatino Linotype"/>
          <w:noProof/>
          <w:sz w:val="22"/>
          <w:szCs w:val="24"/>
        </w:rPr>
        <w:t xml:space="preserve">Chang, K.P., Hsu, T.K., Lin, W.T., and Hsu, W.L., 2017. Optimization of dose and image quality in adult and pediatric computed tomography scans. </w:t>
      </w:r>
      <w:r w:rsidRPr="00400A8B">
        <w:rPr>
          <w:rFonts w:ascii="Palatino Linotype" w:hAnsi="Palatino Linotype"/>
          <w:i/>
          <w:iCs/>
          <w:noProof/>
          <w:sz w:val="22"/>
          <w:szCs w:val="24"/>
        </w:rPr>
        <w:t>Radiation Physics and Chemistry</w:t>
      </w:r>
      <w:r w:rsidRPr="00400A8B">
        <w:rPr>
          <w:rFonts w:ascii="Palatino Linotype" w:hAnsi="Palatino Linotype"/>
          <w:noProof/>
          <w:sz w:val="22"/>
          <w:szCs w:val="24"/>
        </w:rPr>
        <w:t>.</w:t>
      </w:r>
    </w:p>
    <w:p w:rsidR="00400A8B" w:rsidRPr="00400A8B" w:rsidRDefault="00400A8B" w:rsidP="00400A8B">
      <w:pPr>
        <w:widowControl w:val="0"/>
        <w:autoSpaceDE w:val="0"/>
        <w:autoSpaceDN w:val="0"/>
        <w:adjustRightInd w:val="0"/>
        <w:ind w:left="480" w:hanging="480"/>
        <w:rPr>
          <w:rFonts w:ascii="Palatino Linotype" w:hAnsi="Palatino Linotype"/>
          <w:noProof/>
          <w:sz w:val="22"/>
          <w:szCs w:val="24"/>
        </w:rPr>
      </w:pPr>
      <w:r w:rsidRPr="00400A8B">
        <w:rPr>
          <w:rFonts w:ascii="Palatino Linotype" w:hAnsi="Palatino Linotype"/>
          <w:noProof/>
          <w:sz w:val="22"/>
          <w:szCs w:val="24"/>
        </w:rPr>
        <w:t xml:space="preserve">Chen, B., Diroberto, C., and Baccei, S.J., 2015. Reducing Radiation Exposure Without Compromising Image Quality for Lumbar Spine CT. </w:t>
      </w:r>
      <w:r w:rsidRPr="00400A8B">
        <w:rPr>
          <w:rFonts w:ascii="Palatino Linotype" w:hAnsi="Palatino Linotype"/>
          <w:i/>
          <w:iCs/>
          <w:noProof/>
          <w:sz w:val="22"/>
          <w:szCs w:val="24"/>
        </w:rPr>
        <w:t>Journal of the American College of Radiology</w:t>
      </w:r>
      <w:r w:rsidRPr="00400A8B">
        <w:rPr>
          <w:rFonts w:ascii="Palatino Linotype" w:hAnsi="Palatino Linotype"/>
          <w:noProof/>
          <w:sz w:val="22"/>
          <w:szCs w:val="24"/>
        </w:rPr>
        <w:t>, 10–12.</w:t>
      </w:r>
    </w:p>
    <w:p w:rsidR="00400A8B" w:rsidRPr="00400A8B" w:rsidRDefault="00400A8B" w:rsidP="00400A8B">
      <w:pPr>
        <w:widowControl w:val="0"/>
        <w:autoSpaceDE w:val="0"/>
        <w:autoSpaceDN w:val="0"/>
        <w:adjustRightInd w:val="0"/>
        <w:ind w:left="480" w:hanging="480"/>
        <w:rPr>
          <w:rFonts w:ascii="Palatino Linotype" w:hAnsi="Palatino Linotype"/>
          <w:noProof/>
          <w:sz w:val="22"/>
          <w:szCs w:val="24"/>
        </w:rPr>
      </w:pPr>
      <w:r w:rsidRPr="00400A8B">
        <w:rPr>
          <w:rFonts w:ascii="Palatino Linotype" w:hAnsi="Palatino Linotype"/>
          <w:noProof/>
          <w:sz w:val="22"/>
          <w:szCs w:val="24"/>
        </w:rPr>
        <w:t xml:space="preserve">Choi, H.R., Kim, R.E., Heo, C.W., Kim, C.W., Yoo, M.S., and Lee, Y., 2018. Optimization of dose and image quality using self-produced phantom with various diameters in pediatric abdominal CT scan. </w:t>
      </w:r>
      <w:r w:rsidRPr="00400A8B">
        <w:rPr>
          <w:rFonts w:ascii="Palatino Linotype" w:hAnsi="Palatino Linotype"/>
          <w:i/>
          <w:iCs/>
          <w:noProof/>
          <w:sz w:val="22"/>
          <w:szCs w:val="24"/>
        </w:rPr>
        <w:t>Optik</w:t>
      </w:r>
      <w:r w:rsidRPr="00400A8B">
        <w:rPr>
          <w:rFonts w:ascii="Palatino Linotype" w:hAnsi="Palatino Linotype"/>
          <w:noProof/>
          <w:sz w:val="22"/>
          <w:szCs w:val="24"/>
        </w:rPr>
        <w:t>.</w:t>
      </w:r>
    </w:p>
    <w:p w:rsidR="00400A8B" w:rsidRPr="00400A8B" w:rsidRDefault="00400A8B" w:rsidP="00400A8B">
      <w:pPr>
        <w:widowControl w:val="0"/>
        <w:autoSpaceDE w:val="0"/>
        <w:autoSpaceDN w:val="0"/>
        <w:adjustRightInd w:val="0"/>
        <w:ind w:left="480" w:hanging="480"/>
        <w:rPr>
          <w:rFonts w:ascii="Palatino Linotype" w:hAnsi="Palatino Linotype"/>
          <w:noProof/>
          <w:sz w:val="22"/>
          <w:szCs w:val="24"/>
        </w:rPr>
      </w:pPr>
      <w:r w:rsidRPr="00400A8B">
        <w:rPr>
          <w:rFonts w:ascii="Palatino Linotype" w:hAnsi="Palatino Linotype"/>
          <w:noProof/>
          <w:sz w:val="22"/>
          <w:szCs w:val="24"/>
        </w:rPr>
        <w:t xml:space="preserve">Gulliksrud, K., Stokke, C., and Trægde Martinsen, A.C., 2014. How to measure CT image quality: Variations in CT-numbers, uniformity and low contrast resolution for a CT quality assurance phantom. </w:t>
      </w:r>
      <w:r w:rsidRPr="00400A8B">
        <w:rPr>
          <w:rFonts w:ascii="Palatino Linotype" w:hAnsi="Palatino Linotype"/>
          <w:i/>
          <w:iCs/>
          <w:noProof/>
          <w:sz w:val="22"/>
          <w:szCs w:val="24"/>
        </w:rPr>
        <w:t>Physica Medica</w:t>
      </w:r>
      <w:r w:rsidRPr="00400A8B">
        <w:rPr>
          <w:rFonts w:ascii="Palatino Linotype" w:hAnsi="Palatino Linotype"/>
          <w:noProof/>
          <w:sz w:val="22"/>
          <w:szCs w:val="24"/>
        </w:rPr>
        <w:t>, 30 (4), 521–526.</w:t>
      </w:r>
    </w:p>
    <w:p w:rsidR="00400A8B" w:rsidRPr="00400A8B" w:rsidRDefault="00400A8B" w:rsidP="00400A8B">
      <w:pPr>
        <w:widowControl w:val="0"/>
        <w:autoSpaceDE w:val="0"/>
        <w:autoSpaceDN w:val="0"/>
        <w:adjustRightInd w:val="0"/>
        <w:ind w:left="480" w:hanging="480"/>
        <w:rPr>
          <w:rFonts w:ascii="Palatino Linotype" w:hAnsi="Palatino Linotype"/>
          <w:noProof/>
          <w:sz w:val="22"/>
          <w:szCs w:val="24"/>
        </w:rPr>
      </w:pPr>
      <w:r w:rsidRPr="00400A8B">
        <w:rPr>
          <w:rFonts w:ascii="Palatino Linotype" w:hAnsi="Palatino Linotype"/>
          <w:noProof/>
          <w:sz w:val="22"/>
          <w:szCs w:val="24"/>
        </w:rPr>
        <w:t xml:space="preserve">Mahesh, M., 2009. NCRP Report Number 160: Its Significance to Medical Imaging. </w:t>
      </w:r>
      <w:r w:rsidRPr="00400A8B">
        <w:rPr>
          <w:rFonts w:ascii="Palatino Linotype" w:hAnsi="Palatino Linotype"/>
          <w:i/>
          <w:iCs/>
          <w:noProof/>
          <w:sz w:val="22"/>
          <w:szCs w:val="24"/>
        </w:rPr>
        <w:t>Journal of the American College of Radiology</w:t>
      </w:r>
      <w:r w:rsidRPr="00400A8B">
        <w:rPr>
          <w:rFonts w:ascii="Palatino Linotype" w:hAnsi="Palatino Linotype"/>
          <w:noProof/>
          <w:sz w:val="22"/>
          <w:szCs w:val="24"/>
        </w:rPr>
        <w:t>, 6 (12), 890–892.</w:t>
      </w:r>
    </w:p>
    <w:p w:rsidR="00400A8B" w:rsidRPr="00400A8B" w:rsidRDefault="00400A8B" w:rsidP="00400A8B">
      <w:pPr>
        <w:widowControl w:val="0"/>
        <w:autoSpaceDE w:val="0"/>
        <w:autoSpaceDN w:val="0"/>
        <w:adjustRightInd w:val="0"/>
        <w:ind w:left="480" w:hanging="480"/>
        <w:rPr>
          <w:rFonts w:ascii="Palatino Linotype" w:hAnsi="Palatino Linotype"/>
          <w:noProof/>
          <w:sz w:val="22"/>
          <w:szCs w:val="24"/>
        </w:rPr>
      </w:pPr>
      <w:r w:rsidRPr="00400A8B">
        <w:rPr>
          <w:rFonts w:ascii="Palatino Linotype" w:hAnsi="Palatino Linotype"/>
          <w:noProof/>
          <w:sz w:val="22"/>
          <w:szCs w:val="24"/>
        </w:rPr>
        <w:t xml:space="preserve">Mahesh, M., 2013. The Essential Physics of Medical Imaging, Third Edition. </w:t>
      </w:r>
      <w:r w:rsidRPr="00400A8B">
        <w:rPr>
          <w:rFonts w:ascii="Palatino Linotype" w:hAnsi="Palatino Linotype"/>
          <w:i/>
          <w:iCs/>
          <w:noProof/>
          <w:sz w:val="22"/>
          <w:szCs w:val="24"/>
        </w:rPr>
        <w:t>Medical physics</w:t>
      </w:r>
      <w:r w:rsidRPr="00400A8B">
        <w:rPr>
          <w:rFonts w:ascii="Palatino Linotype" w:hAnsi="Palatino Linotype"/>
          <w:noProof/>
          <w:sz w:val="22"/>
          <w:szCs w:val="24"/>
        </w:rPr>
        <w:t>, 40 (7).</w:t>
      </w:r>
    </w:p>
    <w:p w:rsidR="00400A8B" w:rsidRPr="00400A8B" w:rsidRDefault="00400A8B" w:rsidP="00400A8B">
      <w:pPr>
        <w:widowControl w:val="0"/>
        <w:autoSpaceDE w:val="0"/>
        <w:autoSpaceDN w:val="0"/>
        <w:adjustRightInd w:val="0"/>
        <w:ind w:left="480" w:hanging="480"/>
        <w:rPr>
          <w:rFonts w:ascii="Palatino Linotype" w:hAnsi="Palatino Linotype"/>
          <w:noProof/>
          <w:sz w:val="22"/>
          <w:szCs w:val="24"/>
        </w:rPr>
      </w:pPr>
      <w:r w:rsidRPr="00400A8B">
        <w:rPr>
          <w:rFonts w:ascii="Palatino Linotype" w:hAnsi="Palatino Linotype"/>
          <w:noProof/>
          <w:sz w:val="22"/>
          <w:szCs w:val="24"/>
        </w:rPr>
        <w:t xml:space="preserve">Morin, R.L., Frush, D.P., Johnson, P.T., and Fishman, E.K., 2017. Enhancing Image Quality in the Era of Radiation Dose Reduction : Postprocessing Techniques for Body CT. </w:t>
      </w:r>
      <w:r w:rsidRPr="00400A8B">
        <w:rPr>
          <w:rFonts w:ascii="Palatino Linotype" w:hAnsi="Palatino Linotype"/>
          <w:i/>
          <w:iCs/>
          <w:noProof/>
          <w:sz w:val="22"/>
          <w:szCs w:val="24"/>
        </w:rPr>
        <w:t>Journal of the American College of Radiology</w:t>
      </w:r>
      <w:r w:rsidRPr="00400A8B">
        <w:rPr>
          <w:rFonts w:ascii="Palatino Linotype" w:hAnsi="Palatino Linotype"/>
          <w:noProof/>
          <w:sz w:val="22"/>
          <w:szCs w:val="24"/>
        </w:rPr>
        <w:t>, 1–3.</w:t>
      </w:r>
    </w:p>
    <w:p w:rsidR="00400A8B" w:rsidRPr="00400A8B" w:rsidRDefault="00400A8B" w:rsidP="00400A8B">
      <w:pPr>
        <w:widowControl w:val="0"/>
        <w:autoSpaceDE w:val="0"/>
        <w:autoSpaceDN w:val="0"/>
        <w:adjustRightInd w:val="0"/>
        <w:ind w:left="480" w:hanging="480"/>
        <w:rPr>
          <w:rFonts w:ascii="Palatino Linotype" w:hAnsi="Palatino Linotype"/>
          <w:noProof/>
          <w:sz w:val="22"/>
          <w:szCs w:val="24"/>
        </w:rPr>
      </w:pPr>
      <w:r w:rsidRPr="00400A8B">
        <w:rPr>
          <w:rFonts w:ascii="Palatino Linotype" w:hAnsi="Palatino Linotype"/>
          <w:noProof/>
          <w:sz w:val="22"/>
          <w:szCs w:val="24"/>
        </w:rPr>
        <w:t xml:space="preserve">Nievelstein, R.A.J., Van Dam, I.M., and Van </w:t>
      </w:r>
      <w:r w:rsidRPr="00400A8B">
        <w:rPr>
          <w:rFonts w:ascii="Palatino Linotype" w:hAnsi="Palatino Linotype"/>
          <w:noProof/>
          <w:sz w:val="22"/>
          <w:szCs w:val="24"/>
        </w:rPr>
        <w:lastRenderedPageBreak/>
        <w:t xml:space="preserve">Der Molen, A.J., 2010. Multidetector CT in children: Current concepts and dose reduction strategies. </w:t>
      </w:r>
      <w:r w:rsidRPr="00400A8B">
        <w:rPr>
          <w:rFonts w:ascii="Palatino Linotype" w:hAnsi="Palatino Linotype"/>
          <w:i/>
          <w:iCs/>
          <w:noProof/>
          <w:sz w:val="22"/>
          <w:szCs w:val="24"/>
        </w:rPr>
        <w:t>Pediatric Radiology</w:t>
      </w:r>
      <w:r w:rsidRPr="00400A8B">
        <w:rPr>
          <w:rFonts w:ascii="Palatino Linotype" w:hAnsi="Palatino Linotype"/>
          <w:noProof/>
          <w:sz w:val="22"/>
          <w:szCs w:val="24"/>
        </w:rPr>
        <w:t>, 40 (8), 1324–1344.</w:t>
      </w:r>
    </w:p>
    <w:p w:rsidR="00400A8B" w:rsidRPr="00400A8B" w:rsidRDefault="00400A8B" w:rsidP="00400A8B">
      <w:pPr>
        <w:widowControl w:val="0"/>
        <w:autoSpaceDE w:val="0"/>
        <w:autoSpaceDN w:val="0"/>
        <w:adjustRightInd w:val="0"/>
        <w:ind w:left="480" w:hanging="480"/>
        <w:rPr>
          <w:rFonts w:ascii="Palatino Linotype" w:hAnsi="Palatino Linotype"/>
          <w:noProof/>
          <w:sz w:val="22"/>
          <w:szCs w:val="24"/>
        </w:rPr>
      </w:pPr>
      <w:r w:rsidRPr="00400A8B">
        <w:rPr>
          <w:rFonts w:ascii="Palatino Linotype" w:hAnsi="Palatino Linotype"/>
          <w:noProof/>
          <w:sz w:val="22"/>
          <w:szCs w:val="24"/>
        </w:rPr>
        <w:t xml:space="preserve">Rao, P., Bekhit, E., Ramanauskas, F., and Kumbla, S., 2013. CT head in children. </w:t>
      </w:r>
      <w:r w:rsidRPr="00400A8B">
        <w:rPr>
          <w:rFonts w:ascii="Palatino Linotype" w:hAnsi="Palatino Linotype"/>
          <w:i/>
          <w:iCs/>
          <w:noProof/>
          <w:sz w:val="22"/>
          <w:szCs w:val="24"/>
        </w:rPr>
        <w:t>European Journal of Radiology</w:t>
      </w:r>
      <w:r w:rsidRPr="00400A8B">
        <w:rPr>
          <w:rFonts w:ascii="Palatino Linotype" w:hAnsi="Palatino Linotype"/>
          <w:noProof/>
          <w:sz w:val="22"/>
          <w:szCs w:val="24"/>
        </w:rPr>
        <w:t>, 82 (7), 1050–1058.</w:t>
      </w:r>
    </w:p>
    <w:p w:rsidR="00400A8B" w:rsidRPr="00400A8B" w:rsidRDefault="00400A8B" w:rsidP="00400A8B">
      <w:pPr>
        <w:widowControl w:val="0"/>
        <w:autoSpaceDE w:val="0"/>
        <w:autoSpaceDN w:val="0"/>
        <w:adjustRightInd w:val="0"/>
        <w:ind w:left="480" w:hanging="480"/>
        <w:rPr>
          <w:rFonts w:ascii="Palatino Linotype" w:hAnsi="Palatino Linotype"/>
          <w:noProof/>
          <w:sz w:val="22"/>
          <w:szCs w:val="24"/>
        </w:rPr>
      </w:pPr>
      <w:r w:rsidRPr="00400A8B">
        <w:rPr>
          <w:rFonts w:ascii="Palatino Linotype" w:hAnsi="Palatino Linotype"/>
          <w:noProof/>
          <w:sz w:val="22"/>
          <w:szCs w:val="24"/>
        </w:rPr>
        <w:t xml:space="preserve">Schauer, D.A. and Linton, O.W., 2009. Ncrp Report No. 160, Ionizing Radiation Exposure of the Population of the United States, Medical Exposure—Are We Doing Less With More, and Is There a Role for Health Physicists? </w:t>
      </w:r>
      <w:r w:rsidRPr="00400A8B">
        <w:rPr>
          <w:rFonts w:ascii="Palatino Linotype" w:hAnsi="Palatino Linotype"/>
          <w:i/>
          <w:iCs/>
          <w:noProof/>
          <w:sz w:val="22"/>
          <w:szCs w:val="24"/>
        </w:rPr>
        <w:t>Health Physics</w:t>
      </w:r>
      <w:r w:rsidRPr="00400A8B">
        <w:rPr>
          <w:rFonts w:ascii="Palatino Linotype" w:hAnsi="Palatino Linotype"/>
          <w:noProof/>
          <w:sz w:val="22"/>
          <w:szCs w:val="24"/>
        </w:rPr>
        <w:t>, 97 (1), 1–5.</w:t>
      </w:r>
    </w:p>
    <w:p w:rsidR="00400A8B" w:rsidRPr="00400A8B" w:rsidRDefault="00400A8B" w:rsidP="00400A8B">
      <w:pPr>
        <w:widowControl w:val="0"/>
        <w:autoSpaceDE w:val="0"/>
        <w:autoSpaceDN w:val="0"/>
        <w:adjustRightInd w:val="0"/>
        <w:ind w:left="480" w:hanging="480"/>
        <w:rPr>
          <w:rFonts w:ascii="Palatino Linotype" w:hAnsi="Palatino Linotype"/>
          <w:noProof/>
          <w:sz w:val="22"/>
          <w:szCs w:val="24"/>
        </w:rPr>
      </w:pPr>
      <w:r w:rsidRPr="00400A8B">
        <w:rPr>
          <w:rFonts w:ascii="Palatino Linotype" w:hAnsi="Palatino Linotype"/>
          <w:noProof/>
          <w:sz w:val="22"/>
          <w:szCs w:val="24"/>
        </w:rPr>
        <w:t>Siegel, M.J., Schmidt, B., Bradley, D., Suess, C., and Hildebolt, C., 2004. Radiology Radiation Dose and Image Quality in Pediatric CT : Effect of Technical Factors and Phantom Size and Shape 1, 1998 (3), 515–522.</w:t>
      </w:r>
    </w:p>
    <w:p w:rsidR="00400A8B" w:rsidRPr="00400A8B" w:rsidRDefault="00400A8B" w:rsidP="00400A8B">
      <w:pPr>
        <w:widowControl w:val="0"/>
        <w:autoSpaceDE w:val="0"/>
        <w:autoSpaceDN w:val="0"/>
        <w:adjustRightInd w:val="0"/>
        <w:ind w:left="480" w:hanging="480"/>
        <w:rPr>
          <w:rFonts w:ascii="Palatino Linotype" w:hAnsi="Palatino Linotype"/>
          <w:noProof/>
          <w:sz w:val="22"/>
          <w:szCs w:val="24"/>
        </w:rPr>
      </w:pPr>
      <w:r w:rsidRPr="00400A8B">
        <w:rPr>
          <w:rFonts w:ascii="Palatino Linotype" w:hAnsi="Palatino Linotype"/>
          <w:noProof/>
          <w:sz w:val="22"/>
          <w:szCs w:val="24"/>
        </w:rPr>
        <w:t xml:space="preserve">Suetens, P., 2009. </w:t>
      </w:r>
      <w:r w:rsidRPr="00400A8B">
        <w:rPr>
          <w:rFonts w:ascii="Palatino Linotype" w:hAnsi="Palatino Linotype"/>
          <w:i/>
          <w:iCs/>
          <w:noProof/>
          <w:sz w:val="22"/>
          <w:szCs w:val="24"/>
        </w:rPr>
        <w:t>Fundamentals of Medical Imaging</w:t>
      </w:r>
      <w:r w:rsidRPr="00400A8B">
        <w:rPr>
          <w:rFonts w:ascii="Palatino Linotype" w:hAnsi="Palatino Linotype"/>
          <w:noProof/>
          <w:sz w:val="22"/>
          <w:szCs w:val="24"/>
        </w:rPr>
        <w:t>. Cambridge: Cambridge University Press.</w:t>
      </w:r>
    </w:p>
    <w:p w:rsidR="00400A8B" w:rsidRPr="00400A8B" w:rsidRDefault="00400A8B" w:rsidP="00400A8B">
      <w:pPr>
        <w:widowControl w:val="0"/>
        <w:autoSpaceDE w:val="0"/>
        <w:autoSpaceDN w:val="0"/>
        <w:adjustRightInd w:val="0"/>
        <w:ind w:left="480" w:hanging="480"/>
        <w:rPr>
          <w:rFonts w:ascii="Palatino Linotype" w:hAnsi="Palatino Linotype"/>
          <w:noProof/>
          <w:sz w:val="22"/>
        </w:rPr>
      </w:pPr>
      <w:r w:rsidRPr="00400A8B">
        <w:rPr>
          <w:rFonts w:ascii="Palatino Linotype" w:hAnsi="Palatino Linotype"/>
          <w:noProof/>
          <w:sz w:val="22"/>
          <w:szCs w:val="24"/>
        </w:rPr>
        <w:t xml:space="preserve">Zarb, F., Rainford, L., and Mcentee, M.F., 2010. Image quality assessment tools for optimization of CT images. </w:t>
      </w:r>
      <w:r w:rsidRPr="00400A8B">
        <w:rPr>
          <w:rFonts w:ascii="Palatino Linotype" w:hAnsi="Palatino Linotype"/>
          <w:i/>
          <w:iCs/>
          <w:noProof/>
          <w:sz w:val="22"/>
          <w:szCs w:val="24"/>
        </w:rPr>
        <w:t>Radiography</w:t>
      </w:r>
      <w:r w:rsidRPr="00400A8B">
        <w:rPr>
          <w:rFonts w:ascii="Palatino Linotype" w:hAnsi="Palatino Linotype"/>
          <w:noProof/>
          <w:sz w:val="22"/>
          <w:szCs w:val="24"/>
        </w:rPr>
        <w:t>, 16 (2), 147–153.</w:t>
      </w:r>
    </w:p>
    <w:p w:rsidR="007325F6" w:rsidRPr="007325F6" w:rsidRDefault="003F2AB5" w:rsidP="007325F6">
      <w:pPr>
        <w:jc w:val="both"/>
        <w:rPr>
          <w:rFonts w:ascii="Palatino Linotype" w:hAnsi="Palatino Linotype" w:cstheme="minorHAnsi"/>
          <w:b/>
          <w:color w:val="000000"/>
          <w:sz w:val="22"/>
          <w:szCs w:val="22"/>
        </w:rPr>
      </w:pPr>
      <w:r>
        <w:rPr>
          <w:rFonts w:ascii="Palatino Linotype" w:hAnsi="Palatino Linotype" w:cstheme="minorHAnsi"/>
          <w:b/>
          <w:color w:val="000000"/>
          <w:sz w:val="22"/>
          <w:szCs w:val="22"/>
        </w:rPr>
        <w:fldChar w:fldCharType="end"/>
      </w:r>
    </w:p>
    <w:p w:rsidR="007325F6" w:rsidRPr="007325F6" w:rsidRDefault="007325F6" w:rsidP="007325F6">
      <w:pPr>
        <w:ind w:firstLine="567"/>
        <w:jc w:val="both"/>
        <w:rPr>
          <w:rFonts w:ascii="Palatino Linotype" w:hAnsi="Palatino Linotype" w:cstheme="minorHAnsi"/>
          <w:color w:val="000000"/>
          <w:sz w:val="22"/>
          <w:szCs w:val="22"/>
        </w:rPr>
      </w:pPr>
    </w:p>
    <w:p w:rsidR="00A21D93" w:rsidRPr="00A21D93" w:rsidRDefault="00A21D93" w:rsidP="00A21D93">
      <w:pPr>
        <w:jc w:val="both"/>
        <w:rPr>
          <w:rFonts w:ascii="Palatino Linotype" w:hAnsi="Palatino Linotype" w:cstheme="minorHAnsi"/>
          <w:sz w:val="22"/>
          <w:szCs w:val="22"/>
        </w:rPr>
      </w:pPr>
    </w:p>
    <w:p w:rsidR="00A21D93" w:rsidRDefault="00A21D93" w:rsidP="00A21D93">
      <w:pPr>
        <w:jc w:val="both"/>
        <w:rPr>
          <w:rFonts w:cstheme="minorHAnsi"/>
          <w:sz w:val="24"/>
          <w:szCs w:val="24"/>
        </w:rPr>
      </w:pPr>
    </w:p>
    <w:p w:rsidR="008A421F" w:rsidRPr="004135A9" w:rsidRDefault="008A421F" w:rsidP="00ED703E">
      <w:pPr>
        <w:ind w:firstLine="567"/>
        <w:jc w:val="both"/>
        <w:rPr>
          <w:rFonts w:ascii="Palatino Linotype" w:hAnsi="Palatino Linotype" w:cstheme="minorHAnsi"/>
          <w:sz w:val="22"/>
          <w:szCs w:val="22"/>
        </w:rPr>
      </w:pPr>
    </w:p>
    <w:p w:rsidR="00EA28B2" w:rsidRPr="004135A9" w:rsidRDefault="00EA28B2" w:rsidP="004135A9">
      <w:pPr>
        <w:tabs>
          <w:tab w:val="left" w:pos="567"/>
        </w:tabs>
        <w:jc w:val="both"/>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EA28B2" w:rsidRDefault="00EA28B2" w:rsidP="006E1819">
      <w:pPr>
        <w:tabs>
          <w:tab w:val="left" w:pos="567"/>
        </w:tabs>
        <w:rPr>
          <w:rFonts w:ascii="Palatino Linotype" w:hAnsi="Palatino Linotype"/>
          <w:b/>
          <w:sz w:val="22"/>
          <w:szCs w:val="22"/>
        </w:rPr>
      </w:pPr>
    </w:p>
    <w:p w:rsidR="00DC7425" w:rsidRPr="006E1819" w:rsidRDefault="00DC7425" w:rsidP="006E1819">
      <w:pPr>
        <w:tabs>
          <w:tab w:val="left" w:pos="567"/>
        </w:tabs>
        <w:rPr>
          <w:rFonts w:ascii="Palatino Linotype" w:hAnsi="Palatino Linotype"/>
          <w:sz w:val="22"/>
          <w:szCs w:val="22"/>
        </w:rPr>
      </w:pPr>
    </w:p>
    <w:p w:rsidR="008D394E" w:rsidRPr="006E1819" w:rsidRDefault="008D394E" w:rsidP="006E1819">
      <w:pPr>
        <w:tabs>
          <w:tab w:val="left" w:pos="567"/>
        </w:tabs>
        <w:rPr>
          <w:rFonts w:ascii="Palatino Linotype" w:hAnsi="Palatino Linotype"/>
          <w:sz w:val="22"/>
          <w:szCs w:val="22"/>
        </w:rPr>
      </w:pPr>
    </w:p>
    <w:sectPr w:rsidR="008D394E" w:rsidRPr="006E1819" w:rsidSect="006B2144">
      <w:headerReference w:type="default" r:id="rId15"/>
      <w:footerReference w:type="even" r:id="rId16"/>
      <w:footerReference w:type="default" r:id="rId17"/>
      <w:type w:val="continuous"/>
      <w:pgSz w:w="11909" w:h="16834" w:code="9"/>
      <w:pgMar w:top="1134" w:right="1134" w:bottom="1134" w:left="1134" w:header="432" w:footer="432" w:gutter="0"/>
      <w:pgNumType w:start="1"/>
      <w:cols w:num="2" w:space="576"/>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69BD" w:rsidRDefault="00F369BD">
      <w:pPr>
        <w:rPr>
          <w:sz w:val="18"/>
        </w:rPr>
      </w:pPr>
    </w:p>
  </w:endnote>
  <w:endnote w:type="continuationSeparator" w:id="0">
    <w:p w:rsidR="00F369BD" w:rsidRDefault="00F369BD">
      <w:pPr>
        <w:rPr>
          <w:sz w:val="18"/>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Baskerville">
    <w:altName w:val="Courier New"/>
    <w:charset w:val="00"/>
    <w:family w:val="auto"/>
    <w:pitch w:val="default"/>
    <w:sig w:usb0="03000000"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MBX10">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30928"/>
      <w:docPartObj>
        <w:docPartGallery w:val="Page Numbers (Bottom of Page)"/>
        <w:docPartUnique/>
      </w:docPartObj>
    </w:sdtPr>
    <w:sdtEndPr>
      <w:rPr>
        <w:sz w:val="18"/>
      </w:rPr>
    </w:sdtEndPr>
    <w:sdtContent>
      <w:p w:rsidR="00B77DDF" w:rsidRPr="0001029C" w:rsidRDefault="00B77DDF" w:rsidP="0001029C">
        <w:pPr>
          <w:pStyle w:val="Footer"/>
          <w:pBdr>
            <w:top w:val="single" w:sz="4" w:space="1" w:color="auto"/>
          </w:pBdr>
          <w:jc w:val="center"/>
          <w:rPr>
            <w:sz w:val="18"/>
          </w:rPr>
        </w:pPr>
        <w:r w:rsidRPr="0001029C">
          <w:rPr>
            <w:rFonts w:ascii="Palatino Linotype" w:hAnsi="Palatino Linotype"/>
            <w:sz w:val="22"/>
          </w:rPr>
          <w:fldChar w:fldCharType="begin"/>
        </w:r>
        <w:r w:rsidRPr="0001029C">
          <w:rPr>
            <w:rFonts w:ascii="Palatino Linotype" w:hAnsi="Palatino Linotype"/>
            <w:sz w:val="22"/>
          </w:rPr>
          <w:instrText xml:space="preserve"> PAGE   \* MERGEFORMAT </w:instrText>
        </w:r>
        <w:r w:rsidRPr="0001029C">
          <w:rPr>
            <w:rFonts w:ascii="Palatino Linotype" w:hAnsi="Palatino Linotype"/>
            <w:sz w:val="22"/>
          </w:rPr>
          <w:fldChar w:fldCharType="separate"/>
        </w:r>
        <w:r w:rsidR="00400A8B">
          <w:rPr>
            <w:rFonts w:ascii="Palatino Linotype" w:hAnsi="Palatino Linotype"/>
            <w:noProof/>
            <w:sz w:val="22"/>
          </w:rPr>
          <w:t>1</w:t>
        </w:r>
        <w:r w:rsidRPr="0001029C">
          <w:rPr>
            <w:rFonts w:ascii="Palatino Linotype" w:hAnsi="Palatino Linotype"/>
            <w:sz w:val="22"/>
          </w:rPr>
          <w:fldChar w:fldCharType="end"/>
        </w:r>
      </w:p>
    </w:sdtContent>
  </w:sdt>
  <w:p w:rsidR="00B77DDF" w:rsidRDefault="00B77DDF" w:rsidP="0016208B">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7DDF" w:rsidRPr="00692142" w:rsidRDefault="00B77DDF" w:rsidP="0069214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7DDF" w:rsidRDefault="00B77DD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69BD" w:rsidRDefault="00F369BD">
      <w:pPr>
        <w:rPr>
          <w:sz w:val="18"/>
        </w:rPr>
      </w:pPr>
    </w:p>
  </w:footnote>
  <w:footnote w:type="continuationSeparator" w:id="0">
    <w:p w:rsidR="00F369BD" w:rsidRDefault="00F369BD">
      <w:pPr>
        <w:rPr>
          <w:sz w:val="18"/>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7DDF" w:rsidRPr="0001029C" w:rsidRDefault="00B77DDF" w:rsidP="0001029C">
    <w:pPr>
      <w:pStyle w:val="FluxHalaman"/>
      <w:pBdr>
        <w:bottom w:val="single" w:sz="4" w:space="1" w:color="auto"/>
      </w:pBdr>
      <w:tabs>
        <w:tab w:val="clear" w:pos="4320"/>
        <w:tab w:val="clear" w:pos="8640"/>
      </w:tabs>
      <w:jc w:val="left"/>
      <w:rPr>
        <w:sz w:val="22"/>
        <w:szCs w:val="22"/>
        <w:lang w:val="en-US"/>
      </w:rPr>
    </w:pPr>
    <w:r w:rsidRPr="0001029C">
      <w:rPr>
        <w:rFonts w:ascii="Palatino Linotype" w:hAnsi="Palatino Linotype"/>
        <w:sz w:val="22"/>
        <w:szCs w:val="22"/>
      </w:rPr>
      <w:fldChar w:fldCharType="begin"/>
    </w:r>
    <w:r w:rsidRPr="0001029C">
      <w:rPr>
        <w:rFonts w:ascii="Palatino Linotype" w:hAnsi="Palatino Linotype"/>
        <w:sz w:val="22"/>
        <w:szCs w:val="22"/>
      </w:rPr>
      <w:instrText xml:space="preserve"> PAGE   \* MERGEFORMAT </w:instrText>
    </w:r>
    <w:r w:rsidRPr="0001029C">
      <w:rPr>
        <w:rFonts w:ascii="Palatino Linotype" w:hAnsi="Palatino Linotype"/>
        <w:sz w:val="22"/>
        <w:szCs w:val="22"/>
      </w:rPr>
      <w:fldChar w:fldCharType="separate"/>
    </w:r>
    <w:r w:rsidR="00400A8B" w:rsidRPr="00400A8B">
      <w:rPr>
        <w:rFonts w:ascii="Palatino Linotype" w:hAnsi="Palatino Linotype"/>
        <w:noProof/>
        <w:sz w:val="22"/>
        <w:szCs w:val="22"/>
        <w:lang w:val="en-US"/>
      </w:rPr>
      <w:t>6</w:t>
    </w:r>
    <w:r w:rsidRPr="0001029C">
      <w:rPr>
        <w:rFonts w:ascii="Palatino Linotype" w:hAnsi="Palatino Linotype"/>
        <w:sz w:val="22"/>
        <w:szCs w:val="22"/>
      </w:rPr>
      <w:fldChar w:fldCharType="end"/>
    </w:r>
    <w:r w:rsidRPr="0001029C">
      <w:rPr>
        <w:rFonts w:ascii="Palatino Linotype" w:hAnsi="Palatino Linotype"/>
        <w:b/>
        <w:sz w:val="22"/>
        <w:szCs w:val="22"/>
        <w:lang w:val="en-US"/>
      </w:rPr>
      <w:t xml:space="preserve"> </w:t>
    </w:r>
    <w:r w:rsidRPr="0001029C">
      <w:rPr>
        <w:rFonts w:ascii="Palatino Linotype" w:hAnsi="Palatino Linotype"/>
        <w:b/>
        <w:sz w:val="22"/>
        <w:szCs w:val="22"/>
        <w:lang w:val="en-US"/>
      </w:rPr>
      <w:tab/>
    </w:r>
    <w:r w:rsidRPr="0001029C">
      <w:rPr>
        <w:rFonts w:ascii="Palatino Linotype" w:hAnsi="Palatino Linotype"/>
        <w:b/>
        <w:sz w:val="22"/>
        <w:szCs w:val="22"/>
        <w:lang w:val="en-US"/>
      </w:rPr>
      <w:tab/>
    </w:r>
    <w:proofErr w:type="spellStart"/>
    <w:r w:rsidRPr="0001029C">
      <w:rPr>
        <w:rStyle w:val="FluxKeternganPenulisChar"/>
        <w:sz w:val="22"/>
        <w:szCs w:val="22"/>
        <w:lang w:val="en-US"/>
      </w:rPr>
      <w:t>Jurnal</w:t>
    </w:r>
    <w:proofErr w:type="spellEnd"/>
    <w:r w:rsidRPr="0001029C">
      <w:rPr>
        <w:rStyle w:val="FluxKeternganPenulisChar"/>
        <w:sz w:val="22"/>
        <w:szCs w:val="22"/>
        <w:lang w:val="en-US"/>
      </w:rPr>
      <w:t xml:space="preserve"> </w:t>
    </w:r>
    <w:proofErr w:type="spellStart"/>
    <w:r w:rsidRPr="0001029C">
      <w:rPr>
        <w:rStyle w:val="FluxKeternganPenulisChar"/>
        <w:sz w:val="22"/>
        <w:szCs w:val="22"/>
        <w:lang w:val="en-US"/>
      </w:rPr>
      <w:t>Fisika</w:t>
    </w:r>
    <w:proofErr w:type="spellEnd"/>
    <w:r w:rsidRPr="0001029C">
      <w:rPr>
        <w:rStyle w:val="FluxKeternganPenulisChar"/>
        <w:sz w:val="22"/>
        <w:szCs w:val="22"/>
        <w:lang w:val="en-US"/>
      </w:rPr>
      <w:t xml:space="preserve"> Flux, vol. 16, no. 1, </w:t>
    </w:r>
    <w:proofErr w:type="spellStart"/>
    <w:r w:rsidRPr="0001029C">
      <w:rPr>
        <w:rStyle w:val="FluxKeternganPenulisChar"/>
        <w:sz w:val="22"/>
        <w:szCs w:val="22"/>
        <w:lang w:val="en-US"/>
      </w:rPr>
      <w:t>Februari</w:t>
    </w:r>
    <w:proofErr w:type="spellEnd"/>
    <w:r w:rsidRPr="0001029C">
      <w:rPr>
        <w:rStyle w:val="FluxKeternganPenulisChar"/>
        <w:sz w:val="22"/>
        <w:szCs w:val="22"/>
        <w:lang w:val="en-US"/>
      </w:rPr>
      <w:t xml:space="preserve"> 2019 (1-8)</w:t>
    </w:r>
  </w:p>
  <w:p w:rsidR="00B77DDF" w:rsidRDefault="00B77D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7DDF" w:rsidRPr="0001029C" w:rsidRDefault="00B77DDF" w:rsidP="00F06A69">
    <w:pPr>
      <w:pStyle w:val="PaperTitle"/>
      <w:spacing w:before="0"/>
      <w:jc w:val="left"/>
      <w:rPr>
        <w:rFonts w:ascii="Palatino Linotype" w:hAnsi="Palatino Linotype" w:cs="Arial"/>
        <w:sz w:val="40"/>
        <w:szCs w:val="28"/>
        <w:lang w:eastAsia="ja-JP"/>
      </w:rPr>
    </w:pPr>
    <w:r w:rsidRPr="0001029C">
      <w:rPr>
        <w:rFonts w:ascii="Palatino Linotype" w:hAnsi="Palatino Linotype" w:cs="Arial"/>
        <w:b w:val="0"/>
        <w:noProof/>
        <w:sz w:val="44"/>
        <w:szCs w:val="28"/>
        <w:lang w:val="id-ID" w:eastAsia="id-ID"/>
      </w:rPr>
      <w:drawing>
        <wp:anchor distT="0" distB="0" distL="114300" distR="114300" simplePos="0" relativeHeight="251658752" behindDoc="1" locked="0" layoutInCell="1" allowOverlap="1">
          <wp:simplePos x="0" y="0"/>
          <wp:positionH relativeFrom="column">
            <wp:posOffset>5318760</wp:posOffset>
          </wp:positionH>
          <wp:positionV relativeFrom="paragraph">
            <wp:posOffset>12065</wp:posOffset>
          </wp:positionV>
          <wp:extent cx="771525" cy="771525"/>
          <wp:effectExtent l="0" t="0" r="9525" b="9525"/>
          <wp:wrapNone/>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lum bright="40000" contrast="40000"/>
                  </a:blip>
                  <a:srcRect/>
                  <a:stretch>
                    <a:fillRect/>
                  </a:stretch>
                </pic:blipFill>
                <pic:spPr bwMode="auto">
                  <a:xfrm>
                    <a:off x="0" y="0"/>
                    <a:ext cx="771525" cy="7715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roofErr w:type="spellStart"/>
    <w:r w:rsidRPr="0001029C">
      <w:rPr>
        <w:rFonts w:ascii="Palatino Linotype" w:hAnsi="Palatino Linotype" w:cs="Arial"/>
        <w:sz w:val="40"/>
        <w:szCs w:val="28"/>
        <w:lang w:eastAsia="ja-JP"/>
      </w:rPr>
      <w:t>Jurnal</w:t>
    </w:r>
    <w:proofErr w:type="spellEnd"/>
    <w:r w:rsidRPr="0001029C">
      <w:rPr>
        <w:rFonts w:ascii="Palatino Linotype" w:hAnsi="Palatino Linotype" w:cs="Arial"/>
        <w:sz w:val="40"/>
        <w:szCs w:val="28"/>
        <w:lang w:eastAsia="ja-JP"/>
      </w:rPr>
      <w:t xml:space="preserve"> </w:t>
    </w:r>
    <w:proofErr w:type="spellStart"/>
    <w:r w:rsidRPr="0001029C">
      <w:rPr>
        <w:rFonts w:ascii="Palatino Linotype" w:hAnsi="Palatino Linotype" w:cs="Arial"/>
        <w:sz w:val="40"/>
        <w:szCs w:val="28"/>
        <w:lang w:eastAsia="ja-JP"/>
      </w:rPr>
      <w:t>Fisika</w:t>
    </w:r>
    <w:proofErr w:type="spellEnd"/>
    <w:r w:rsidRPr="0001029C">
      <w:rPr>
        <w:rFonts w:ascii="Palatino Linotype" w:hAnsi="Palatino Linotype" w:cs="Arial"/>
        <w:sz w:val="40"/>
        <w:szCs w:val="28"/>
        <w:lang w:eastAsia="ja-JP"/>
      </w:rPr>
      <w:t xml:space="preserve"> Flux</w:t>
    </w:r>
  </w:p>
  <w:p w:rsidR="00B77DDF" w:rsidRPr="0001029C" w:rsidRDefault="00B77DDF" w:rsidP="00F06A69">
    <w:pPr>
      <w:pStyle w:val="PaperTitle"/>
      <w:spacing w:before="0"/>
      <w:jc w:val="left"/>
      <w:rPr>
        <w:rFonts w:ascii="Palatino Linotype" w:hAnsi="Palatino Linotype" w:cs="Arial"/>
        <w:sz w:val="20"/>
        <w:lang w:eastAsia="ja-JP"/>
      </w:rPr>
    </w:pPr>
    <w:r w:rsidRPr="0001029C">
      <w:rPr>
        <w:rFonts w:ascii="Palatino Linotype" w:hAnsi="Palatino Linotype" w:cs="Arial"/>
        <w:sz w:val="20"/>
        <w:lang w:eastAsia="ja-JP"/>
      </w:rPr>
      <w:t xml:space="preserve">Volume 16, </w:t>
    </w:r>
    <w:proofErr w:type="spellStart"/>
    <w:proofErr w:type="gramStart"/>
    <w:r w:rsidRPr="0001029C">
      <w:rPr>
        <w:rFonts w:ascii="Palatino Linotype" w:hAnsi="Palatino Linotype" w:cs="Arial"/>
        <w:sz w:val="20"/>
        <w:lang w:eastAsia="ja-JP"/>
      </w:rPr>
      <w:t>Nomor</w:t>
    </w:r>
    <w:proofErr w:type="spellEnd"/>
    <w:r w:rsidRPr="0001029C">
      <w:rPr>
        <w:rFonts w:ascii="Palatino Linotype" w:hAnsi="Palatino Linotype" w:cs="Arial"/>
        <w:sz w:val="20"/>
        <w:lang w:eastAsia="ja-JP"/>
      </w:rPr>
      <w:t xml:space="preserve">  1</w:t>
    </w:r>
    <w:proofErr w:type="gramEnd"/>
    <w:r w:rsidRPr="0001029C">
      <w:rPr>
        <w:rFonts w:ascii="Palatino Linotype" w:hAnsi="Palatino Linotype" w:cs="Arial"/>
        <w:sz w:val="20"/>
        <w:lang w:eastAsia="ja-JP"/>
      </w:rPr>
      <w:t xml:space="preserve">, </w:t>
    </w:r>
    <w:proofErr w:type="spellStart"/>
    <w:r w:rsidRPr="0001029C">
      <w:rPr>
        <w:rFonts w:ascii="Palatino Linotype" w:hAnsi="Palatino Linotype" w:cs="Arial"/>
        <w:sz w:val="20"/>
        <w:lang w:eastAsia="ja-JP"/>
      </w:rPr>
      <w:t>Februari</w:t>
    </w:r>
    <w:proofErr w:type="spellEnd"/>
    <w:r w:rsidRPr="0001029C">
      <w:rPr>
        <w:rFonts w:ascii="Palatino Linotype" w:hAnsi="Palatino Linotype" w:cs="Arial"/>
        <w:sz w:val="20"/>
        <w:lang w:eastAsia="ja-JP"/>
      </w:rPr>
      <w:t xml:space="preserve"> 2019</w:t>
    </w:r>
  </w:p>
  <w:p w:rsidR="00B77DDF" w:rsidRPr="0001029C" w:rsidRDefault="00B77DDF" w:rsidP="00F06A69">
    <w:pPr>
      <w:pStyle w:val="PaperTitle"/>
      <w:spacing w:before="0"/>
      <w:jc w:val="left"/>
      <w:rPr>
        <w:rFonts w:ascii="Palatino Linotype" w:hAnsi="Palatino Linotype" w:cs="Arial"/>
        <w:sz w:val="20"/>
        <w:lang w:val="id-ID" w:eastAsia="ja-JP"/>
      </w:rPr>
    </w:pPr>
    <w:proofErr w:type="gramStart"/>
    <w:r w:rsidRPr="0001029C">
      <w:rPr>
        <w:rFonts w:ascii="Palatino Linotype" w:hAnsi="Palatino Linotype" w:cs="Arial"/>
        <w:sz w:val="20"/>
        <w:lang w:eastAsia="ja-JP"/>
      </w:rPr>
      <w:t>ISSN :</w:t>
    </w:r>
    <w:proofErr w:type="gramEnd"/>
    <w:r w:rsidRPr="0001029C">
      <w:rPr>
        <w:rFonts w:ascii="Palatino Linotype" w:hAnsi="Palatino Linotype" w:cs="Arial"/>
        <w:sz w:val="20"/>
        <w:lang w:eastAsia="ja-JP"/>
      </w:rPr>
      <w:t xml:space="preserve"> 1829-796X (print); 2514-1713(online)</w:t>
    </w:r>
  </w:p>
  <w:p w:rsidR="00B77DDF" w:rsidRPr="0095350B" w:rsidRDefault="00B77DDF" w:rsidP="00F06A69">
    <w:pPr>
      <w:pStyle w:val="PaperTitle"/>
      <w:pBdr>
        <w:bottom w:val="single" w:sz="6" w:space="1" w:color="auto"/>
      </w:pBdr>
      <w:spacing w:before="0"/>
      <w:jc w:val="left"/>
      <w:rPr>
        <w:rFonts w:ascii="Palatino Linotype" w:eastAsia="Calibri" w:hAnsi="Palatino Linotype" w:cs="CMBX10"/>
        <w:sz w:val="20"/>
      </w:rPr>
    </w:pPr>
    <w:hyperlink r:id="rId2" w:history="1">
      <w:r w:rsidRPr="0001029C">
        <w:rPr>
          <w:rStyle w:val="Hyperlink"/>
          <w:rFonts w:ascii="Palatino Linotype" w:hAnsi="Palatino Linotype" w:cs="Arial"/>
          <w:color w:val="auto"/>
          <w:sz w:val="20"/>
          <w:u w:val="none"/>
          <w:lang w:eastAsia="ja-JP"/>
        </w:rPr>
        <w:t>https://ppjp.ulm.ac.id/journal/index.php/f/</w:t>
      </w:r>
    </w:hyperlink>
    <w:r w:rsidRPr="0095350B">
      <w:rPr>
        <w:rFonts w:ascii="Palatino Linotype" w:hAnsi="Palatino Linotype" w:cs="Arial"/>
        <w:sz w:val="22"/>
        <w:szCs w:val="28"/>
        <w:lang w:eastAsia="ja-JP"/>
      </w:rPr>
      <w:tab/>
    </w:r>
    <w:r w:rsidRPr="0095350B">
      <w:rPr>
        <w:rFonts w:ascii="Palatino Linotype" w:hAnsi="Palatino Linotype" w:cs="Arial"/>
        <w:sz w:val="22"/>
        <w:szCs w:val="28"/>
        <w:lang w:eastAsia="ja-JP"/>
      </w:rPr>
      <w:tab/>
    </w:r>
    <w:r w:rsidRPr="0095350B">
      <w:rPr>
        <w:rFonts w:ascii="Palatino Linotype" w:hAnsi="Palatino Linotype" w:cs="Arial"/>
        <w:sz w:val="22"/>
        <w:szCs w:val="28"/>
        <w:lang w:eastAsia="ja-JP"/>
      </w:rPr>
      <w:tab/>
    </w:r>
  </w:p>
  <w:p w:rsidR="00B77DDF" w:rsidRPr="0095350B" w:rsidRDefault="00B77DDF" w:rsidP="00F06A69">
    <w:pPr>
      <w:pStyle w:val="Header"/>
      <w:rPr>
        <w:rFonts w:ascii="Palatino Linotype" w:hAnsi="Palatino Linotype"/>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7DDF" w:rsidRPr="0001029C" w:rsidRDefault="00B77DDF" w:rsidP="0001029C">
    <w:pPr>
      <w:pStyle w:val="FluxHalaman"/>
      <w:pBdr>
        <w:bottom w:val="single" w:sz="4" w:space="1" w:color="auto"/>
      </w:pBdr>
      <w:tabs>
        <w:tab w:val="clear" w:pos="4320"/>
        <w:tab w:val="clear" w:pos="8640"/>
      </w:tabs>
      <w:rPr>
        <w:sz w:val="22"/>
        <w:szCs w:val="22"/>
      </w:rPr>
    </w:pPr>
    <w:r w:rsidRPr="0001029C">
      <w:rPr>
        <w:rStyle w:val="FluxKeternganPenulisChar"/>
        <w:sz w:val="22"/>
        <w:szCs w:val="22"/>
      </w:rPr>
      <w:t xml:space="preserve">Penulis </w:t>
    </w:r>
    <w:r w:rsidRPr="0001029C">
      <w:rPr>
        <w:rStyle w:val="FluxKeternganPenulisChar"/>
        <w:sz w:val="22"/>
        <w:szCs w:val="22"/>
        <w:lang w:val="en-US"/>
      </w:rPr>
      <w:t xml:space="preserve"> (</w:t>
    </w:r>
    <w:proofErr w:type="spellStart"/>
    <w:r w:rsidRPr="0001029C">
      <w:rPr>
        <w:rStyle w:val="FluxKeternganPenulisChar"/>
        <w:sz w:val="22"/>
        <w:szCs w:val="22"/>
        <w:lang w:val="en-US"/>
      </w:rPr>
      <w:t>Nama</w:t>
    </w:r>
    <w:proofErr w:type="spellEnd"/>
    <w:r w:rsidRPr="0001029C">
      <w:rPr>
        <w:rStyle w:val="FluxKeternganPenulisChar"/>
        <w:sz w:val="22"/>
        <w:szCs w:val="22"/>
        <w:lang w:val="en-US"/>
      </w:rPr>
      <w:t xml:space="preserve"> </w:t>
    </w:r>
    <w:proofErr w:type="spellStart"/>
    <w:r w:rsidRPr="0001029C">
      <w:rPr>
        <w:rStyle w:val="FluxKeternganPenulisChar"/>
        <w:sz w:val="22"/>
        <w:szCs w:val="22"/>
        <w:lang w:val="en-US"/>
      </w:rPr>
      <w:t>Belakang</w:t>
    </w:r>
    <w:proofErr w:type="spellEnd"/>
    <w:r w:rsidRPr="0001029C">
      <w:rPr>
        <w:rStyle w:val="FluxKeternganPenulisChar"/>
        <w:sz w:val="22"/>
        <w:szCs w:val="22"/>
        <w:lang w:val="en-US"/>
      </w:rPr>
      <w:t xml:space="preserve">, </w:t>
    </w:r>
    <w:proofErr w:type="spellStart"/>
    <w:r w:rsidRPr="0001029C">
      <w:rPr>
        <w:rStyle w:val="FluxKeternganPenulisChar"/>
        <w:sz w:val="22"/>
        <w:szCs w:val="22"/>
        <w:lang w:val="en-US"/>
      </w:rPr>
      <w:t>Huruf</w:t>
    </w:r>
    <w:proofErr w:type="spellEnd"/>
    <w:r w:rsidRPr="0001029C">
      <w:rPr>
        <w:rStyle w:val="FluxKeternganPenulisChar"/>
        <w:sz w:val="22"/>
        <w:szCs w:val="22"/>
        <w:lang w:val="en-US"/>
      </w:rPr>
      <w:t xml:space="preserve"> </w:t>
    </w:r>
    <w:proofErr w:type="spellStart"/>
    <w:r w:rsidRPr="0001029C">
      <w:rPr>
        <w:rStyle w:val="FluxKeternganPenulisChar"/>
        <w:sz w:val="22"/>
        <w:szCs w:val="22"/>
        <w:lang w:val="en-US"/>
      </w:rPr>
      <w:t>awal</w:t>
    </w:r>
    <w:proofErr w:type="spellEnd"/>
    <w:r w:rsidRPr="0001029C">
      <w:rPr>
        <w:rStyle w:val="FluxKeternganPenulisChar"/>
        <w:sz w:val="22"/>
        <w:szCs w:val="22"/>
        <w:lang w:val="en-US"/>
      </w:rPr>
      <w:t xml:space="preserve"> </w:t>
    </w:r>
    <w:proofErr w:type="spellStart"/>
    <w:r w:rsidRPr="0001029C">
      <w:rPr>
        <w:rStyle w:val="FluxKeternganPenulisChar"/>
        <w:sz w:val="22"/>
        <w:szCs w:val="22"/>
        <w:lang w:val="en-US"/>
      </w:rPr>
      <w:t>nama</w:t>
    </w:r>
    <w:proofErr w:type="spellEnd"/>
    <w:r w:rsidRPr="0001029C">
      <w:rPr>
        <w:rStyle w:val="FluxKeternganPenulisChar"/>
        <w:sz w:val="22"/>
        <w:szCs w:val="22"/>
        <w:lang w:val="en-US"/>
      </w:rPr>
      <w:t xml:space="preserve"> </w:t>
    </w:r>
    <w:proofErr w:type="spellStart"/>
    <w:r w:rsidRPr="0001029C">
      <w:rPr>
        <w:rStyle w:val="FluxKeternganPenulisChar"/>
        <w:sz w:val="22"/>
        <w:szCs w:val="22"/>
        <w:lang w:val="en-US"/>
      </w:rPr>
      <w:t>pertama</w:t>
    </w:r>
    <w:proofErr w:type="spellEnd"/>
    <w:r w:rsidRPr="0001029C">
      <w:rPr>
        <w:rStyle w:val="FluxKeternganPenulisChar"/>
        <w:sz w:val="22"/>
        <w:szCs w:val="22"/>
        <w:lang w:val="en-US"/>
      </w:rPr>
      <w:t>)</w:t>
    </w:r>
    <w:r>
      <w:rPr>
        <w:rStyle w:val="FluxKeternganPenulisChar"/>
        <w:sz w:val="22"/>
        <w:szCs w:val="22"/>
        <w:lang w:val="en-US"/>
      </w:rPr>
      <w:t xml:space="preserve"> et al</w:t>
    </w:r>
    <w:r w:rsidRPr="0001029C">
      <w:rPr>
        <w:rStyle w:val="FluxKeternganPenulisChar"/>
        <w:sz w:val="22"/>
        <w:szCs w:val="22"/>
        <w:lang w:val="en-US"/>
      </w:rPr>
      <w:t>.</w:t>
    </w:r>
    <w:r w:rsidRPr="0001029C">
      <w:rPr>
        <w:rStyle w:val="FluxKeternganPenulisChar"/>
        <w:sz w:val="22"/>
        <w:szCs w:val="22"/>
      </w:rPr>
      <w:t xml:space="preserve"> Judul Artikel....</w:t>
    </w:r>
    <w:r w:rsidRPr="0001029C">
      <w:rPr>
        <w:rStyle w:val="FluxKeternganPenulisChar"/>
        <w:sz w:val="22"/>
        <w:szCs w:val="22"/>
      </w:rPr>
      <w:tab/>
    </w:r>
    <w:r w:rsidRPr="0001029C">
      <w:rPr>
        <w:rStyle w:val="FluxKeternganPenulisChar"/>
        <w:sz w:val="22"/>
        <w:szCs w:val="22"/>
      </w:rPr>
      <w:tab/>
    </w:r>
    <w:r w:rsidRPr="0001029C">
      <w:rPr>
        <w:rFonts w:ascii="Palatino Linotype" w:hAnsi="Palatino Linotype"/>
        <w:sz w:val="22"/>
        <w:szCs w:val="22"/>
      </w:rPr>
      <w:fldChar w:fldCharType="begin"/>
    </w:r>
    <w:r w:rsidRPr="0001029C">
      <w:rPr>
        <w:rFonts w:ascii="Palatino Linotype" w:hAnsi="Palatino Linotype"/>
        <w:sz w:val="22"/>
        <w:szCs w:val="22"/>
      </w:rPr>
      <w:instrText xml:space="preserve"> PAGE   \* MERGEFORMAT </w:instrText>
    </w:r>
    <w:r w:rsidRPr="0001029C">
      <w:rPr>
        <w:rFonts w:ascii="Palatino Linotype" w:hAnsi="Palatino Linotype"/>
        <w:sz w:val="22"/>
        <w:szCs w:val="22"/>
      </w:rPr>
      <w:fldChar w:fldCharType="separate"/>
    </w:r>
    <w:r w:rsidR="00400A8B" w:rsidRPr="00400A8B">
      <w:rPr>
        <w:rFonts w:ascii="Palatino Linotype" w:hAnsi="Palatino Linotype"/>
        <w:noProof/>
        <w:sz w:val="22"/>
        <w:szCs w:val="22"/>
        <w:lang w:val="en-US"/>
      </w:rPr>
      <w:t>7</w:t>
    </w:r>
    <w:r w:rsidRPr="0001029C">
      <w:rPr>
        <w:rFonts w:ascii="Palatino Linotype" w:hAnsi="Palatino Linotype"/>
        <w:sz w:val="22"/>
        <w:szCs w:val="22"/>
      </w:rPr>
      <w:fldChar w:fldCharType="end"/>
    </w:r>
    <w:r w:rsidRPr="0001029C">
      <w:rPr>
        <w:sz w:val="22"/>
        <w:szCs w:val="22"/>
        <w:lang w:val="en-US"/>
      </w:rPr>
      <w:t xml:space="preserve"> </w:t>
    </w:r>
  </w:p>
  <w:p w:rsidR="00B77DDF" w:rsidRPr="00F06A69" w:rsidRDefault="00B77DDF" w:rsidP="00F06A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B"/>
    <w:multiLevelType w:val="multilevel"/>
    <w:tmpl w:val="FFFFFFFB"/>
    <w:lvl w:ilvl="0">
      <w:start w:val="1"/>
      <w:numFmt w:val="upperRoman"/>
      <w:lvlText w:val="%1."/>
      <w:lvlJc w:val="right"/>
      <w:pPr>
        <w:ind w:left="360" w:hanging="360"/>
      </w:pPr>
    </w:lvl>
    <w:lvl w:ilvl="1">
      <w:start w:val="1"/>
      <w:numFmt w:val="upperLetter"/>
      <w:lvlText w:val="%2."/>
      <w:legacy w:legacy="1" w:legacySpace="144" w:legacyIndent="144"/>
      <w:lvlJc w:val="left"/>
    </w:lvl>
    <w:lvl w:ilvl="2">
      <w:start w:val="1"/>
      <w:numFmt w:val="decimal"/>
      <w:lvlText w:val="%3)"/>
      <w:legacy w:legacy="1" w:legacySpace="144" w:legacyIndent="144"/>
      <w:lvlJc w:val="left"/>
    </w:lvl>
    <w:lvl w:ilvl="3">
      <w:start w:val="1"/>
      <w:numFmt w:val="lowerLetter"/>
      <w:lvlText w:val="%4)"/>
      <w:legacy w:legacy="1" w:legacySpace="0" w:legacyIndent="720"/>
      <w:lvlJc w:val="left"/>
      <w:pPr>
        <w:ind w:left="1152" w:hanging="720"/>
      </w:pPr>
    </w:lvl>
    <w:lvl w:ilvl="4">
      <w:start w:val="1"/>
      <w:numFmt w:val="decimal"/>
      <w:lvlText w:val="(%5)"/>
      <w:legacy w:legacy="1" w:legacySpace="0" w:legacyIndent="720"/>
      <w:lvlJc w:val="left"/>
      <w:pPr>
        <w:ind w:left="1872" w:hanging="720"/>
      </w:pPr>
    </w:lvl>
    <w:lvl w:ilvl="5">
      <w:start w:val="1"/>
      <w:numFmt w:val="lowerLetter"/>
      <w:lvlText w:val="(%6)"/>
      <w:legacy w:legacy="1" w:legacySpace="0" w:legacyIndent="720"/>
      <w:lvlJc w:val="left"/>
      <w:pPr>
        <w:ind w:left="2592" w:hanging="720"/>
      </w:pPr>
    </w:lvl>
    <w:lvl w:ilvl="6">
      <w:start w:val="1"/>
      <w:numFmt w:val="lowerRoman"/>
      <w:lvlText w:val="(%7)"/>
      <w:legacy w:legacy="1" w:legacySpace="0" w:legacyIndent="720"/>
      <w:lvlJc w:val="left"/>
      <w:pPr>
        <w:ind w:left="3312" w:hanging="720"/>
      </w:pPr>
    </w:lvl>
    <w:lvl w:ilvl="7">
      <w:start w:val="1"/>
      <w:numFmt w:val="lowerLetter"/>
      <w:lvlText w:val="(%8)"/>
      <w:legacy w:legacy="1" w:legacySpace="0" w:legacyIndent="720"/>
      <w:lvlJc w:val="left"/>
      <w:pPr>
        <w:ind w:left="4032" w:hanging="720"/>
      </w:pPr>
    </w:lvl>
    <w:lvl w:ilvl="8">
      <w:start w:val="1"/>
      <w:numFmt w:val="lowerRoman"/>
      <w:lvlText w:val="(%9)"/>
      <w:legacy w:legacy="1" w:legacySpace="0" w:legacyIndent="720"/>
      <w:lvlJc w:val="left"/>
      <w:pPr>
        <w:ind w:left="4752" w:hanging="720"/>
      </w:pPr>
    </w:lvl>
  </w:abstractNum>
  <w:abstractNum w:abstractNumId="1">
    <w:nsid w:val="0A447A48"/>
    <w:multiLevelType w:val="hybridMultilevel"/>
    <w:tmpl w:val="863C4352"/>
    <w:lvl w:ilvl="0" w:tplc="F8603C7A">
      <w:start w:val="1"/>
      <w:numFmt w:val="upperRoman"/>
      <w:lvlText w:val="%1."/>
      <w:lvlJc w:val="left"/>
      <w:pPr>
        <w:ind w:left="795" w:hanging="72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2">
    <w:nsid w:val="0FA60DB1"/>
    <w:multiLevelType w:val="hybridMultilevel"/>
    <w:tmpl w:val="EE5AAF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473156"/>
    <w:multiLevelType w:val="multilevel"/>
    <w:tmpl w:val="22473156"/>
    <w:lvl w:ilvl="0">
      <w:start w:val="1"/>
      <w:numFmt w:val="upperRoman"/>
      <w:suff w:val="space"/>
      <w:lvlText w:val="%1."/>
      <w:lvlJc w:val="left"/>
      <w:pPr>
        <w:ind w:left="576" w:hanging="576"/>
      </w:pPr>
      <w:rPr>
        <w:rFonts w:ascii="Helvetica" w:hAnsi="Helvetica" w:hint="default"/>
      </w:rPr>
    </w:lvl>
    <w:lvl w:ilvl="1">
      <w:start w:val="1"/>
      <w:numFmt w:val="decimal"/>
      <w:isLgl/>
      <w:suff w:val="space"/>
      <w:lvlText w:val="%1.%2."/>
      <w:lvlJc w:val="left"/>
      <w:pPr>
        <w:ind w:left="1008" w:hanging="1008"/>
      </w:pPr>
      <w:rPr>
        <w:rFonts w:hint="default"/>
      </w:rPr>
    </w:lvl>
    <w:lvl w:ilvl="2">
      <w:start w:val="1"/>
      <w:numFmt w:val="lowerRoman"/>
      <w:lvlText w:val="%3."/>
      <w:lvlJc w:val="right"/>
      <w:pPr>
        <w:ind w:left="1584" w:hanging="360"/>
      </w:pPr>
      <w:rPr>
        <w:rFonts w:hint="default"/>
      </w:rPr>
    </w:lvl>
    <w:lvl w:ilvl="3">
      <w:start w:val="1"/>
      <w:numFmt w:val="decimal"/>
      <w:lvlText w:val="%4."/>
      <w:lvlJc w:val="left"/>
      <w:pPr>
        <w:ind w:left="2016" w:hanging="360"/>
      </w:pPr>
      <w:rPr>
        <w:rFonts w:hint="default"/>
      </w:rPr>
    </w:lvl>
    <w:lvl w:ilvl="4">
      <w:start w:val="1"/>
      <w:numFmt w:val="lowerLetter"/>
      <w:lvlText w:val="%5."/>
      <w:lvlJc w:val="left"/>
      <w:pPr>
        <w:ind w:left="2448" w:hanging="360"/>
      </w:pPr>
      <w:rPr>
        <w:rFonts w:hint="default"/>
      </w:rPr>
    </w:lvl>
    <w:lvl w:ilvl="5">
      <w:start w:val="1"/>
      <w:numFmt w:val="lowerRoman"/>
      <w:lvlText w:val="%6."/>
      <w:lvlJc w:val="right"/>
      <w:pPr>
        <w:ind w:left="2880" w:hanging="360"/>
      </w:pPr>
      <w:rPr>
        <w:rFonts w:hint="default"/>
      </w:rPr>
    </w:lvl>
    <w:lvl w:ilvl="6">
      <w:start w:val="1"/>
      <w:numFmt w:val="decimal"/>
      <w:lvlText w:val="%7."/>
      <w:lvlJc w:val="left"/>
      <w:pPr>
        <w:ind w:left="3312" w:hanging="360"/>
      </w:pPr>
      <w:rPr>
        <w:rFonts w:hint="default"/>
      </w:rPr>
    </w:lvl>
    <w:lvl w:ilvl="7">
      <w:start w:val="1"/>
      <w:numFmt w:val="lowerLetter"/>
      <w:lvlText w:val="%8."/>
      <w:lvlJc w:val="left"/>
      <w:pPr>
        <w:ind w:left="3744" w:hanging="360"/>
      </w:pPr>
      <w:rPr>
        <w:rFonts w:hint="default"/>
      </w:rPr>
    </w:lvl>
    <w:lvl w:ilvl="8">
      <w:start w:val="1"/>
      <w:numFmt w:val="lowerRoman"/>
      <w:lvlText w:val="%9."/>
      <w:lvlJc w:val="right"/>
      <w:pPr>
        <w:ind w:left="4176" w:hanging="360"/>
      </w:pPr>
      <w:rPr>
        <w:rFonts w:hint="default"/>
      </w:rPr>
    </w:lvl>
  </w:abstractNum>
  <w:abstractNum w:abstractNumId="4">
    <w:nsid w:val="2517274C"/>
    <w:multiLevelType w:val="singleLevel"/>
    <w:tmpl w:val="2517274C"/>
    <w:lvl w:ilvl="0">
      <w:start w:val="1"/>
      <w:numFmt w:val="decimal"/>
      <w:lvlText w:val="%1)"/>
      <w:lvlJc w:val="left"/>
      <w:pPr>
        <w:tabs>
          <w:tab w:val="num" w:pos="360"/>
        </w:tabs>
        <w:ind w:left="360" w:hanging="360"/>
      </w:pPr>
    </w:lvl>
  </w:abstractNum>
  <w:abstractNum w:abstractNumId="5">
    <w:nsid w:val="3A877D64"/>
    <w:multiLevelType w:val="singleLevel"/>
    <w:tmpl w:val="3A877D64"/>
    <w:lvl w:ilvl="0">
      <w:start w:val="1"/>
      <w:numFmt w:val="decimal"/>
      <w:lvlText w:val="[%1]"/>
      <w:lvlJc w:val="left"/>
      <w:pPr>
        <w:tabs>
          <w:tab w:val="num" w:pos="360"/>
        </w:tabs>
        <w:ind w:left="360" w:hanging="360"/>
      </w:pPr>
    </w:lvl>
  </w:abstractNum>
  <w:abstractNum w:abstractNumId="6">
    <w:nsid w:val="6C553F68"/>
    <w:multiLevelType w:val="multilevel"/>
    <w:tmpl w:val="6C553F68"/>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6DC3293B"/>
    <w:multiLevelType w:val="singleLevel"/>
    <w:tmpl w:val="6DC3293B"/>
    <w:lvl w:ilvl="0">
      <w:start w:val="1"/>
      <w:numFmt w:val="decimal"/>
      <w:lvlText w:val="[%1]"/>
      <w:lvlJc w:val="left"/>
      <w:pPr>
        <w:ind w:left="360" w:hanging="360"/>
      </w:pPr>
      <w:rPr>
        <w:rFonts w:ascii="Times New Roman" w:hAnsi="Times New Roman" w:hint="default"/>
        <w:b w:val="0"/>
        <w:i w:val="0"/>
        <w:sz w:val="21"/>
        <w:szCs w:val="16"/>
      </w:rPr>
    </w:lvl>
  </w:abstractNum>
  <w:abstractNum w:abstractNumId="8">
    <w:nsid w:val="7DC949F4"/>
    <w:multiLevelType w:val="hybridMultilevel"/>
    <w:tmpl w:val="FFAABD46"/>
    <w:lvl w:ilvl="0" w:tplc="CB561C32">
      <w:start w:val="1"/>
      <w:numFmt w:val="decimal"/>
      <w:lvlText w:val="%1."/>
      <w:lvlJc w:val="left"/>
      <w:pPr>
        <w:ind w:left="570" w:hanging="360"/>
      </w:pPr>
      <w:rPr>
        <w:rFonts w:hint="default"/>
      </w:rPr>
    </w:lvl>
    <w:lvl w:ilvl="1" w:tplc="38090019" w:tentative="1">
      <w:start w:val="1"/>
      <w:numFmt w:val="lowerLetter"/>
      <w:lvlText w:val="%2."/>
      <w:lvlJc w:val="left"/>
      <w:pPr>
        <w:ind w:left="1290" w:hanging="360"/>
      </w:pPr>
    </w:lvl>
    <w:lvl w:ilvl="2" w:tplc="3809001B" w:tentative="1">
      <w:start w:val="1"/>
      <w:numFmt w:val="lowerRoman"/>
      <w:lvlText w:val="%3."/>
      <w:lvlJc w:val="right"/>
      <w:pPr>
        <w:ind w:left="2010" w:hanging="180"/>
      </w:pPr>
    </w:lvl>
    <w:lvl w:ilvl="3" w:tplc="3809000F" w:tentative="1">
      <w:start w:val="1"/>
      <w:numFmt w:val="decimal"/>
      <w:lvlText w:val="%4."/>
      <w:lvlJc w:val="left"/>
      <w:pPr>
        <w:ind w:left="2730" w:hanging="360"/>
      </w:pPr>
    </w:lvl>
    <w:lvl w:ilvl="4" w:tplc="38090019" w:tentative="1">
      <w:start w:val="1"/>
      <w:numFmt w:val="lowerLetter"/>
      <w:lvlText w:val="%5."/>
      <w:lvlJc w:val="left"/>
      <w:pPr>
        <w:ind w:left="3450" w:hanging="360"/>
      </w:pPr>
    </w:lvl>
    <w:lvl w:ilvl="5" w:tplc="3809001B" w:tentative="1">
      <w:start w:val="1"/>
      <w:numFmt w:val="lowerRoman"/>
      <w:lvlText w:val="%6."/>
      <w:lvlJc w:val="right"/>
      <w:pPr>
        <w:ind w:left="4170" w:hanging="180"/>
      </w:pPr>
    </w:lvl>
    <w:lvl w:ilvl="6" w:tplc="3809000F" w:tentative="1">
      <w:start w:val="1"/>
      <w:numFmt w:val="decimal"/>
      <w:lvlText w:val="%7."/>
      <w:lvlJc w:val="left"/>
      <w:pPr>
        <w:ind w:left="4890" w:hanging="360"/>
      </w:pPr>
    </w:lvl>
    <w:lvl w:ilvl="7" w:tplc="38090019" w:tentative="1">
      <w:start w:val="1"/>
      <w:numFmt w:val="lowerLetter"/>
      <w:lvlText w:val="%8."/>
      <w:lvlJc w:val="left"/>
      <w:pPr>
        <w:ind w:left="5610" w:hanging="360"/>
      </w:pPr>
    </w:lvl>
    <w:lvl w:ilvl="8" w:tplc="3809001B" w:tentative="1">
      <w:start w:val="1"/>
      <w:numFmt w:val="lowerRoman"/>
      <w:lvlText w:val="%9."/>
      <w:lvlJc w:val="right"/>
      <w:pPr>
        <w:ind w:left="6330" w:hanging="180"/>
      </w:pPr>
    </w:lvl>
  </w:abstractNum>
  <w:abstractNum w:abstractNumId="9">
    <w:nsid w:val="7F414426"/>
    <w:multiLevelType w:val="hybridMultilevel"/>
    <w:tmpl w:val="3B2C98C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5"/>
  </w:num>
  <w:num w:numId="5">
    <w:abstractNumId w:val="7"/>
  </w:num>
  <w:num w:numId="6">
    <w:abstractNumId w:val="6"/>
  </w:num>
  <w:num w:numId="7">
    <w:abstractNumId w:val="3"/>
  </w:num>
  <w:num w:numId="8">
    <w:abstractNumId w:val="2"/>
  </w:num>
  <w:num w:numId="9">
    <w:abstractNumId w:val="1"/>
  </w:num>
  <w:num w:numId="10">
    <w:abstractNumId w:val="8"/>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10"/>
  <w:doNotHyphenateCaps/>
  <w:evenAndOddHeaders/>
  <w:drawingGridHorizontalSpacing w:val="100"/>
  <w:drawingGridVerticalSpacing w:val="120"/>
  <w:displayHorizontalDrawingGridEvery w:val="0"/>
  <w:displayVerticalDrawingGridEvery w:val="3"/>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64F"/>
    <w:rsid w:val="FE4ECC16"/>
    <w:rsid w:val="00000A3B"/>
    <w:rsid w:val="00000BCE"/>
    <w:rsid w:val="0001029C"/>
    <w:rsid w:val="000139F7"/>
    <w:rsid w:val="00030FC2"/>
    <w:rsid w:val="000429F2"/>
    <w:rsid w:val="00053547"/>
    <w:rsid w:val="000536B8"/>
    <w:rsid w:val="000565BA"/>
    <w:rsid w:val="00066151"/>
    <w:rsid w:val="00095AFA"/>
    <w:rsid w:val="000B09CF"/>
    <w:rsid w:val="000B1EB9"/>
    <w:rsid w:val="000B1F41"/>
    <w:rsid w:val="000B6731"/>
    <w:rsid w:val="000C28C4"/>
    <w:rsid w:val="000C2D02"/>
    <w:rsid w:val="000D58AF"/>
    <w:rsid w:val="000E34C3"/>
    <w:rsid w:val="001049CD"/>
    <w:rsid w:val="001137ED"/>
    <w:rsid w:val="00114F45"/>
    <w:rsid w:val="00116AEF"/>
    <w:rsid w:val="00120B48"/>
    <w:rsid w:val="00120DF8"/>
    <w:rsid w:val="001341B9"/>
    <w:rsid w:val="0014282C"/>
    <w:rsid w:val="00144DF9"/>
    <w:rsid w:val="00144E72"/>
    <w:rsid w:val="001461A1"/>
    <w:rsid w:val="00152471"/>
    <w:rsid w:val="00153ADB"/>
    <w:rsid w:val="00161F20"/>
    <w:rsid w:val="0016208B"/>
    <w:rsid w:val="00163EC2"/>
    <w:rsid w:val="00175A98"/>
    <w:rsid w:val="0018594E"/>
    <w:rsid w:val="00193AF2"/>
    <w:rsid w:val="001B276F"/>
    <w:rsid w:val="001B2889"/>
    <w:rsid w:val="001C3E56"/>
    <w:rsid w:val="001D1635"/>
    <w:rsid w:val="001D78D5"/>
    <w:rsid w:val="001F3C7F"/>
    <w:rsid w:val="001F6D1B"/>
    <w:rsid w:val="00200F95"/>
    <w:rsid w:val="00204216"/>
    <w:rsid w:val="00204FCB"/>
    <w:rsid w:val="00223F8C"/>
    <w:rsid w:val="0022707D"/>
    <w:rsid w:val="002434A1"/>
    <w:rsid w:val="00245368"/>
    <w:rsid w:val="0024698C"/>
    <w:rsid w:val="00250E23"/>
    <w:rsid w:val="00260EBC"/>
    <w:rsid w:val="0026665F"/>
    <w:rsid w:val="00282B14"/>
    <w:rsid w:val="00284B57"/>
    <w:rsid w:val="00286454"/>
    <w:rsid w:val="002A38E4"/>
    <w:rsid w:val="002A4BDF"/>
    <w:rsid w:val="002A56A9"/>
    <w:rsid w:val="002A5C04"/>
    <w:rsid w:val="002B198C"/>
    <w:rsid w:val="002C0534"/>
    <w:rsid w:val="002C17F6"/>
    <w:rsid w:val="002C2151"/>
    <w:rsid w:val="002D3368"/>
    <w:rsid w:val="002E0584"/>
    <w:rsid w:val="002E1B87"/>
    <w:rsid w:val="002E4A13"/>
    <w:rsid w:val="00311FF1"/>
    <w:rsid w:val="003158CD"/>
    <w:rsid w:val="00315CB5"/>
    <w:rsid w:val="00317890"/>
    <w:rsid w:val="003207EF"/>
    <w:rsid w:val="00340FEC"/>
    <w:rsid w:val="00341376"/>
    <w:rsid w:val="00344059"/>
    <w:rsid w:val="00350021"/>
    <w:rsid w:val="00355FA6"/>
    <w:rsid w:val="00360269"/>
    <w:rsid w:val="00362910"/>
    <w:rsid w:val="00374E49"/>
    <w:rsid w:val="003765F9"/>
    <w:rsid w:val="003853EB"/>
    <w:rsid w:val="00385816"/>
    <w:rsid w:val="003A0FE6"/>
    <w:rsid w:val="003A5923"/>
    <w:rsid w:val="003B6312"/>
    <w:rsid w:val="003C0E74"/>
    <w:rsid w:val="003C46EF"/>
    <w:rsid w:val="003D0EA7"/>
    <w:rsid w:val="003D2A8A"/>
    <w:rsid w:val="003D592B"/>
    <w:rsid w:val="003E3DAF"/>
    <w:rsid w:val="003F0873"/>
    <w:rsid w:val="003F2AB5"/>
    <w:rsid w:val="00400A8B"/>
    <w:rsid w:val="004020BB"/>
    <w:rsid w:val="004135A9"/>
    <w:rsid w:val="0043144F"/>
    <w:rsid w:val="00431BFA"/>
    <w:rsid w:val="0043387B"/>
    <w:rsid w:val="0043467F"/>
    <w:rsid w:val="0044189F"/>
    <w:rsid w:val="004502C2"/>
    <w:rsid w:val="004574E6"/>
    <w:rsid w:val="00462BFA"/>
    <w:rsid w:val="004631BC"/>
    <w:rsid w:val="004648E6"/>
    <w:rsid w:val="00471CF9"/>
    <w:rsid w:val="00474233"/>
    <w:rsid w:val="00481BC6"/>
    <w:rsid w:val="00481ECC"/>
    <w:rsid w:val="0048691F"/>
    <w:rsid w:val="004938A5"/>
    <w:rsid w:val="004B0830"/>
    <w:rsid w:val="004B5210"/>
    <w:rsid w:val="004C1E16"/>
    <w:rsid w:val="004D4F30"/>
    <w:rsid w:val="004E134D"/>
    <w:rsid w:val="004E210C"/>
    <w:rsid w:val="004F2552"/>
    <w:rsid w:val="004F35ED"/>
    <w:rsid w:val="0050726F"/>
    <w:rsid w:val="0051400D"/>
    <w:rsid w:val="005162B3"/>
    <w:rsid w:val="005243CE"/>
    <w:rsid w:val="00524ECB"/>
    <w:rsid w:val="0052746A"/>
    <w:rsid w:val="0053186F"/>
    <w:rsid w:val="005424AD"/>
    <w:rsid w:val="00544532"/>
    <w:rsid w:val="0054497D"/>
    <w:rsid w:val="00546DE3"/>
    <w:rsid w:val="005550B4"/>
    <w:rsid w:val="005566F4"/>
    <w:rsid w:val="005760B3"/>
    <w:rsid w:val="00583990"/>
    <w:rsid w:val="00596B0E"/>
    <w:rsid w:val="005A217B"/>
    <w:rsid w:val="005A2A15"/>
    <w:rsid w:val="005B0AAB"/>
    <w:rsid w:val="005B2630"/>
    <w:rsid w:val="005B5472"/>
    <w:rsid w:val="005B7519"/>
    <w:rsid w:val="005C1D49"/>
    <w:rsid w:val="005C241C"/>
    <w:rsid w:val="005C7D71"/>
    <w:rsid w:val="005D69A7"/>
    <w:rsid w:val="005E0B86"/>
    <w:rsid w:val="005E5018"/>
    <w:rsid w:val="005F459D"/>
    <w:rsid w:val="005F583D"/>
    <w:rsid w:val="00600031"/>
    <w:rsid w:val="00601CAF"/>
    <w:rsid w:val="00604F20"/>
    <w:rsid w:val="00616D51"/>
    <w:rsid w:val="00625E96"/>
    <w:rsid w:val="00632B24"/>
    <w:rsid w:val="0063419E"/>
    <w:rsid w:val="00636D5D"/>
    <w:rsid w:val="006425D0"/>
    <w:rsid w:val="00645AF2"/>
    <w:rsid w:val="006516BA"/>
    <w:rsid w:val="006558BC"/>
    <w:rsid w:val="00656913"/>
    <w:rsid w:val="00665EED"/>
    <w:rsid w:val="006720FC"/>
    <w:rsid w:val="0067690F"/>
    <w:rsid w:val="0067702F"/>
    <w:rsid w:val="00692142"/>
    <w:rsid w:val="006B193E"/>
    <w:rsid w:val="006B2144"/>
    <w:rsid w:val="006B5CEF"/>
    <w:rsid w:val="006B7A49"/>
    <w:rsid w:val="006C57C7"/>
    <w:rsid w:val="006C7816"/>
    <w:rsid w:val="006D0AF3"/>
    <w:rsid w:val="006D5EC5"/>
    <w:rsid w:val="006D78BC"/>
    <w:rsid w:val="006E0E06"/>
    <w:rsid w:val="006E1819"/>
    <w:rsid w:val="006F7B21"/>
    <w:rsid w:val="00710E51"/>
    <w:rsid w:val="00712BCA"/>
    <w:rsid w:val="0072252A"/>
    <w:rsid w:val="0072527B"/>
    <w:rsid w:val="007325F6"/>
    <w:rsid w:val="00734A4A"/>
    <w:rsid w:val="00741B01"/>
    <w:rsid w:val="00747B94"/>
    <w:rsid w:val="00756223"/>
    <w:rsid w:val="0077020E"/>
    <w:rsid w:val="00786F69"/>
    <w:rsid w:val="0079063B"/>
    <w:rsid w:val="00792E58"/>
    <w:rsid w:val="00797D07"/>
    <w:rsid w:val="007B05F4"/>
    <w:rsid w:val="007B2972"/>
    <w:rsid w:val="007B47C9"/>
    <w:rsid w:val="007B5AD3"/>
    <w:rsid w:val="007C09E2"/>
    <w:rsid w:val="007C4336"/>
    <w:rsid w:val="007D0BBC"/>
    <w:rsid w:val="007D4C37"/>
    <w:rsid w:val="007D7486"/>
    <w:rsid w:val="007E3FE3"/>
    <w:rsid w:val="007F7E55"/>
    <w:rsid w:val="008013D1"/>
    <w:rsid w:val="008044F8"/>
    <w:rsid w:val="008136B6"/>
    <w:rsid w:val="00813F2C"/>
    <w:rsid w:val="008328DC"/>
    <w:rsid w:val="00836A56"/>
    <w:rsid w:val="00840C91"/>
    <w:rsid w:val="008451C5"/>
    <w:rsid w:val="00847DFD"/>
    <w:rsid w:val="00860882"/>
    <w:rsid w:val="008656CE"/>
    <w:rsid w:val="00866A5F"/>
    <w:rsid w:val="00876354"/>
    <w:rsid w:val="0087792E"/>
    <w:rsid w:val="00881F0C"/>
    <w:rsid w:val="0088220E"/>
    <w:rsid w:val="008A421F"/>
    <w:rsid w:val="008C299E"/>
    <w:rsid w:val="008D0769"/>
    <w:rsid w:val="008D0E11"/>
    <w:rsid w:val="008D2F1B"/>
    <w:rsid w:val="008D37AE"/>
    <w:rsid w:val="008D394E"/>
    <w:rsid w:val="008D564C"/>
    <w:rsid w:val="008E09EB"/>
    <w:rsid w:val="008E14D8"/>
    <w:rsid w:val="008E2389"/>
    <w:rsid w:val="008F2A7C"/>
    <w:rsid w:val="008F5C71"/>
    <w:rsid w:val="009228D5"/>
    <w:rsid w:val="00927CFB"/>
    <w:rsid w:val="00932521"/>
    <w:rsid w:val="009528BE"/>
    <w:rsid w:val="0095350B"/>
    <w:rsid w:val="0096071F"/>
    <w:rsid w:val="0096164F"/>
    <w:rsid w:val="00963985"/>
    <w:rsid w:val="00965F93"/>
    <w:rsid w:val="009704D9"/>
    <w:rsid w:val="009731DD"/>
    <w:rsid w:val="00984C3B"/>
    <w:rsid w:val="0098505B"/>
    <w:rsid w:val="009861BF"/>
    <w:rsid w:val="009A1D5F"/>
    <w:rsid w:val="009A4D68"/>
    <w:rsid w:val="009A6BD0"/>
    <w:rsid w:val="009B05A5"/>
    <w:rsid w:val="009B3DD6"/>
    <w:rsid w:val="009B52F9"/>
    <w:rsid w:val="009B6681"/>
    <w:rsid w:val="009C319C"/>
    <w:rsid w:val="009C4958"/>
    <w:rsid w:val="009D28EF"/>
    <w:rsid w:val="009F0145"/>
    <w:rsid w:val="009F17D6"/>
    <w:rsid w:val="00A01FDA"/>
    <w:rsid w:val="00A0779B"/>
    <w:rsid w:val="00A2023E"/>
    <w:rsid w:val="00A21D93"/>
    <w:rsid w:val="00A32D69"/>
    <w:rsid w:val="00A3356E"/>
    <w:rsid w:val="00A37731"/>
    <w:rsid w:val="00A37CFF"/>
    <w:rsid w:val="00A4132C"/>
    <w:rsid w:val="00A41C4C"/>
    <w:rsid w:val="00A45749"/>
    <w:rsid w:val="00A50523"/>
    <w:rsid w:val="00A50D7D"/>
    <w:rsid w:val="00A63E57"/>
    <w:rsid w:val="00A64F1A"/>
    <w:rsid w:val="00A71BF4"/>
    <w:rsid w:val="00A8722A"/>
    <w:rsid w:val="00A872B3"/>
    <w:rsid w:val="00A9468C"/>
    <w:rsid w:val="00A954A6"/>
    <w:rsid w:val="00AA07F3"/>
    <w:rsid w:val="00AA53B9"/>
    <w:rsid w:val="00AA795A"/>
    <w:rsid w:val="00AC567B"/>
    <w:rsid w:val="00AE1508"/>
    <w:rsid w:val="00AE7E9F"/>
    <w:rsid w:val="00AF1D91"/>
    <w:rsid w:val="00B00F9A"/>
    <w:rsid w:val="00B010E2"/>
    <w:rsid w:val="00B06DAD"/>
    <w:rsid w:val="00B125BA"/>
    <w:rsid w:val="00B14A82"/>
    <w:rsid w:val="00B15E5B"/>
    <w:rsid w:val="00B20A9A"/>
    <w:rsid w:val="00B26434"/>
    <w:rsid w:val="00B36087"/>
    <w:rsid w:val="00B52A73"/>
    <w:rsid w:val="00B56664"/>
    <w:rsid w:val="00B72B36"/>
    <w:rsid w:val="00B73094"/>
    <w:rsid w:val="00B76076"/>
    <w:rsid w:val="00B7721B"/>
    <w:rsid w:val="00B77DDF"/>
    <w:rsid w:val="00B80A9F"/>
    <w:rsid w:val="00B80BAE"/>
    <w:rsid w:val="00B82DA3"/>
    <w:rsid w:val="00B851C9"/>
    <w:rsid w:val="00BA7767"/>
    <w:rsid w:val="00BB3410"/>
    <w:rsid w:val="00BB74F4"/>
    <w:rsid w:val="00BC0332"/>
    <w:rsid w:val="00BC0861"/>
    <w:rsid w:val="00BC1407"/>
    <w:rsid w:val="00BC56B3"/>
    <w:rsid w:val="00BD45B3"/>
    <w:rsid w:val="00BD52B9"/>
    <w:rsid w:val="00BD7844"/>
    <w:rsid w:val="00BF61F8"/>
    <w:rsid w:val="00C00D72"/>
    <w:rsid w:val="00C050AE"/>
    <w:rsid w:val="00C06741"/>
    <w:rsid w:val="00C06ED7"/>
    <w:rsid w:val="00C06EF1"/>
    <w:rsid w:val="00C13CE3"/>
    <w:rsid w:val="00C24C6F"/>
    <w:rsid w:val="00C30A8F"/>
    <w:rsid w:val="00C3114B"/>
    <w:rsid w:val="00C31DED"/>
    <w:rsid w:val="00C33D92"/>
    <w:rsid w:val="00C41AD4"/>
    <w:rsid w:val="00C42224"/>
    <w:rsid w:val="00C47A33"/>
    <w:rsid w:val="00C47F70"/>
    <w:rsid w:val="00C60552"/>
    <w:rsid w:val="00C63A34"/>
    <w:rsid w:val="00C660BA"/>
    <w:rsid w:val="00C7186A"/>
    <w:rsid w:val="00C718C4"/>
    <w:rsid w:val="00C778E1"/>
    <w:rsid w:val="00C81192"/>
    <w:rsid w:val="00C924D8"/>
    <w:rsid w:val="00C96A51"/>
    <w:rsid w:val="00CA773D"/>
    <w:rsid w:val="00CB4B8D"/>
    <w:rsid w:val="00CC0DCC"/>
    <w:rsid w:val="00CC243B"/>
    <w:rsid w:val="00CE3896"/>
    <w:rsid w:val="00CF4206"/>
    <w:rsid w:val="00D22FDB"/>
    <w:rsid w:val="00D34105"/>
    <w:rsid w:val="00D42CD4"/>
    <w:rsid w:val="00D45195"/>
    <w:rsid w:val="00D558FA"/>
    <w:rsid w:val="00D56935"/>
    <w:rsid w:val="00D63FE3"/>
    <w:rsid w:val="00D758C6"/>
    <w:rsid w:val="00D76131"/>
    <w:rsid w:val="00D82CA2"/>
    <w:rsid w:val="00D904DB"/>
    <w:rsid w:val="00D90B58"/>
    <w:rsid w:val="00D950A3"/>
    <w:rsid w:val="00D95618"/>
    <w:rsid w:val="00D957FC"/>
    <w:rsid w:val="00DA0C2D"/>
    <w:rsid w:val="00DA1099"/>
    <w:rsid w:val="00DB67A5"/>
    <w:rsid w:val="00DC4BA8"/>
    <w:rsid w:val="00DC5518"/>
    <w:rsid w:val="00DC7425"/>
    <w:rsid w:val="00DD23C0"/>
    <w:rsid w:val="00DE6CE5"/>
    <w:rsid w:val="00DF2384"/>
    <w:rsid w:val="00DF2DDE"/>
    <w:rsid w:val="00DF3E28"/>
    <w:rsid w:val="00E00472"/>
    <w:rsid w:val="00E041C7"/>
    <w:rsid w:val="00E04EC1"/>
    <w:rsid w:val="00E11799"/>
    <w:rsid w:val="00E17A95"/>
    <w:rsid w:val="00E25714"/>
    <w:rsid w:val="00E2627E"/>
    <w:rsid w:val="00E2638E"/>
    <w:rsid w:val="00E26AE8"/>
    <w:rsid w:val="00E40EFA"/>
    <w:rsid w:val="00E4767A"/>
    <w:rsid w:val="00E50DF6"/>
    <w:rsid w:val="00E57A93"/>
    <w:rsid w:val="00E62758"/>
    <w:rsid w:val="00E7657A"/>
    <w:rsid w:val="00E824F0"/>
    <w:rsid w:val="00E82556"/>
    <w:rsid w:val="00E84B0F"/>
    <w:rsid w:val="00E9126D"/>
    <w:rsid w:val="00E925FE"/>
    <w:rsid w:val="00E944B8"/>
    <w:rsid w:val="00E94669"/>
    <w:rsid w:val="00E96631"/>
    <w:rsid w:val="00E97402"/>
    <w:rsid w:val="00EA28B2"/>
    <w:rsid w:val="00EA3D52"/>
    <w:rsid w:val="00EA500C"/>
    <w:rsid w:val="00EA586D"/>
    <w:rsid w:val="00EB4496"/>
    <w:rsid w:val="00EC4AA8"/>
    <w:rsid w:val="00ED0B8A"/>
    <w:rsid w:val="00ED5E38"/>
    <w:rsid w:val="00ED703E"/>
    <w:rsid w:val="00EE79FA"/>
    <w:rsid w:val="00EF1DE9"/>
    <w:rsid w:val="00EF1FF6"/>
    <w:rsid w:val="00EF6D44"/>
    <w:rsid w:val="00F02E28"/>
    <w:rsid w:val="00F06A69"/>
    <w:rsid w:val="00F25B6F"/>
    <w:rsid w:val="00F30AF7"/>
    <w:rsid w:val="00F32007"/>
    <w:rsid w:val="00F34B91"/>
    <w:rsid w:val="00F35F1D"/>
    <w:rsid w:val="00F369BD"/>
    <w:rsid w:val="00F40DA4"/>
    <w:rsid w:val="00F57DF6"/>
    <w:rsid w:val="00F638B3"/>
    <w:rsid w:val="00F65266"/>
    <w:rsid w:val="00F65DA4"/>
    <w:rsid w:val="00F67A88"/>
    <w:rsid w:val="00F80677"/>
    <w:rsid w:val="00F922E6"/>
    <w:rsid w:val="00FA09DA"/>
    <w:rsid w:val="00FB28B7"/>
    <w:rsid w:val="00FB302D"/>
    <w:rsid w:val="00FB56BF"/>
    <w:rsid w:val="00FB628E"/>
    <w:rsid w:val="00FB6523"/>
    <w:rsid w:val="00FB7983"/>
    <w:rsid w:val="00FC5E08"/>
    <w:rsid w:val="00FC5F8D"/>
    <w:rsid w:val="00FC63DB"/>
    <w:rsid w:val="00FD5BC8"/>
    <w:rsid w:val="00FE0F82"/>
    <w:rsid w:val="00FE2BB0"/>
    <w:rsid w:val="00FF1246"/>
    <w:rsid w:val="00FF466D"/>
    <w:rsid w:val="00FF4E88"/>
    <w:rsid w:val="26F616A7"/>
    <w:rsid w:val="4C844E5E"/>
    <w:rsid w:val="56C64B97"/>
    <w:rsid w:val="6255450F"/>
    <w:rsid w:val="72885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00C8820-2E49-47D1-A71D-3540AE35A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0AAB"/>
    <w:rPr>
      <w:lang w:val="id-ID"/>
    </w:rPr>
  </w:style>
  <w:style w:type="paragraph" w:styleId="Heading1">
    <w:name w:val="heading 1"/>
    <w:aliases w:val="Flux Heading1"/>
    <w:basedOn w:val="Fluxisi"/>
    <w:next w:val="Fluxisi"/>
    <w:qFormat/>
    <w:rsid w:val="009228D5"/>
    <w:pPr>
      <w:keepNext/>
      <w:tabs>
        <w:tab w:val="left" w:pos="426"/>
      </w:tabs>
      <w:spacing w:before="120" w:after="120" w:line="240" w:lineRule="auto"/>
      <w:ind w:left="576" w:hanging="576"/>
      <w:jc w:val="left"/>
      <w:outlineLvl w:val="0"/>
    </w:pPr>
    <w:rPr>
      <w:rFonts w:ascii="Helvetica" w:hAnsi="Helvetica"/>
      <w:b/>
      <w:smallCaps/>
      <w:kern w:val="28"/>
      <w:sz w:val="26"/>
    </w:rPr>
  </w:style>
  <w:style w:type="paragraph" w:styleId="Heading2">
    <w:name w:val="heading 2"/>
    <w:aliases w:val="Flux Heading2"/>
    <w:basedOn w:val="Fluxisi"/>
    <w:next w:val="Fluxisi"/>
    <w:qFormat/>
    <w:rsid w:val="009228D5"/>
    <w:pPr>
      <w:keepNext/>
      <w:spacing w:before="60" w:after="60" w:line="240" w:lineRule="auto"/>
      <w:ind w:left="1008" w:hanging="1008"/>
      <w:jc w:val="left"/>
      <w:outlineLvl w:val="1"/>
    </w:pPr>
    <w:rPr>
      <w:i/>
      <w:iCs/>
    </w:rPr>
  </w:style>
  <w:style w:type="paragraph" w:styleId="Heading3">
    <w:name w:val="heading 3"/>
    <w:basedOn w:val="Normal"/>
    <w:next w:val="Normal"/>
    <w:qFormat/>
    <w:rsid w:val="009228D5"/>
    <w:pPr>
      <w:keepNext/>
      <w:ind w:left="288"/>
      <w:outlineLvl w:val="2"/>
    </w:pPr>
    <w:rPr>
      <w:i/>
      <w:iCs/>
    </w:rPr>
  </w:style>
  <w:style w:type="paragraph" w:styleId="Heading4">
    <w:name w:val="heading 4"/>
    <w:basedOn w:val="Normal"/>
    <w:next w:val="Normal"/>
    <w:qFormat/>
    <w:rsid w:val="009228D5"/>
    <w:pPr>
      <w:keepNext/>
      <w:spacing w:before="240" w:after="60"/>
      <w:ind w:left="1152" w:hanging="720"/>
      <w:outlineLvl w:val="3"/>
    </w:pPr>
    <w:rPr>
      <w:i/>
      <w:iCs/>
      <w:sz w:val="18"/>
      <w:szCs w:val="18"/>
    </w:rPr>
  </w:style>
  <w:style w:type="paragraph" w:styleId="Heading5">
    <w:name w:val="heading 5"/>
    <w:basedOn w:val="Normal"/>
    <w:next w:val="Normal"/>
    <w:qFormat/>
    <w:rsid w:val="009228D5"/>
    <w:pPr>
      <w:spacing w:before="240" w:after="60"/>
      <w:ind w:left="1872" w:hanging="720"/>
      <w:outlineLvl w:val="4"/>
    </w:pPr>
    <w:rPr>
      <w:sz w:val="18"/>
      <w:szCs w:val="18"/>
    </w:rPr>
  </w:style>
  <w:style w:type="paragraph" w:styleId="Heading6">
    <w:name w:val="heading 6"/>
    <w:basedOn w:val="Normal"/>
    <w:next w:val="Normal"/>
    <w:qFormat/>
    <w:rsid w:val="009228D5"/>
    <w:pPr>
      <w:spacing w:before="240" w:after="60"/>
      <w:ind w:left="2592" w:hanging="720"/>
      <w:outlineLvl w:val="5"/>
    </w:pPr>
    <w:rPr>
      <w:i/>
      <w:iCs/>
      <w:sz w:val="16"/>
      <w:szCs w:val="16"/>
    </w:rPr>
  </w:style>
  <w:style w:type="paragraph" w:styleId="Heading7">
    <w:name w:val="heading 7"/>
    <w:basedOn w:val="Normal"/>
    <w:next w:val="Normal"/>
    <w:qFormat/>
    <w:rsid w:val="009228D5"/>
    <w:pPr>
      <w:spacing w:before="240" w:after="60"/>
      <w:ind w:left="3312" w:hanging="720"/>
      <w:outlineLvl w:val="6"/>
    </w:pPr>
    <w:rPr>
      <w:sz w:val="16"/>
      <w:szCs w:val="16"/>
    </w:rPr>
  </w:style>
  <w:style w:type="paragraph" w:styleId="Heading8">
    <w:name w:val="heading 8"/>
    <w:basedOn w:val="Normal"/>
    <w:next w:val="Normal"/>
    <w:qFormat/>
    <w:rsid w:val="009228D5"/>
    <w:pPr>
      <w:spacing w:before="240" w:after="60"/>
      <w:ind w:left="4032" w:hanging="720"/>
      <w:outlineLvl w:val="7"/>
    </w:pPr>
    <w:rPr>
      <w:i/>
      <w:iCs/>
      <w:sz w:val="16"/>
      <w:szCs w:val="16"/>
    </w:rPr>
  </w:style>
  <w:style w:type="paragraph" w:styleId="Heading9">
    <w:name w:val="heading 9"/>
    <w:basedOn w:val="Normal"/>
    <w:next w:val="Normal"/>
    <w:qFormat/>
    <w:rsid w:val="009228D5"/>
    <w:pPr>
      <w:spacing w:before="240" w:after="60"/>
      <w:ind w:left="4752" w:hanging="72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9228D5"/>
  </w:style>
  <w:style w:type="character" w:styleId="FollowedHyperlink">
    <w:name w:val="FollowedHyperlink"/>
    <w:rsid w:val="009228D5"/>
    <w:rPr>
      <w:color w:val="800080"/>
      <w:u w:val="single"/>
    </w:rPr>
  </w:style>
  <w:style w:type="character" w:styleId="Hyperlink">
    <w:name w:val="Hyperlink"/>
    <w:rsid w:val="009228D5"/>
    <w:rPr>
      <w:color w:val="0000FF"/>
      <w:u w:val="single"/>
    </w:rPr>
  </w:style>
  <w:style w:type="character" w:customStyle="1" w:styleId="FluxFrameTChar">
    <w:name w:val="Flux FrameT Char"/>
    <w:basedOn w:val="FluxisiChar1"/>
    <w:link w:val="FluxFrameT"/>
    <w:rsid w:val="009228D5"/>
    <w:rPr>
      <w:rFonts w:ascii="Palatino Linotype" w:hAnsi="Palatino Linotype"/>
      <w:sz w:val="16"/>
      <w:szCs w:val="16"/>
      <w:lang w:val="id-ID"/>
    </w:rPr>
  </w:style>
  <w:style w:type="character" w:customStyle="1" w:styleId="FluxemailkorespondenChar">
    <w:name w:val="Flux email koresponden Char"/>
    <w:basedOn w:val="FluxafiliasiChar"/>
    <w:link w:val="Fluxemailkoresponden"/>
    <w:rsid w:val="00DB67A5"/>
    <w:rPr>
      <w:rFonts w:ascii="Palatino Linotype" w:hAnsi="Palatino Linotype"/>
      <w:b/>
      <w:bCs/>
      <w:sz w:val="18"/>
      <w:szCs w:val="19"/>
      <w:lang w:val="id-ID"/>
    </w:rPr>
  </w:style>
  <w:style w:type="character" w:customStyle="1" w:styleId="A5">
    <w:name w:val="A5"/>
    <w:rsid w:val="009228D5"/>
    <w:rPr>
      <w:color w:val="00529F"/>
      <w:sz w:val="20"/>
      <w:szCs w:val="20"/>
    </w:rPr>
  </w:style>
  <w:style w:type="character" w:customStyle="1" w:styleId="FluxDPustakaChar">
    <w:name w:val="Flux DPustaka Char"/>
    <w:basedOn w:val="DefaultParagraphFont"/>
    <w:link w:val="FluxDPustaka"/>
    <w:rsid w:val="009228D5"/>
    <w:rPr>
      <w:sz w:val="21"/>
      <w:szCs w:val="16"/>
      <w:lang w:val="id-ID"/>
    </w:rPr>
  </w:style>
  <w:style w:type="character" w:customStyle="1" w:styleId="FluxkatakunciChar">
    <w:name w:val="Flux kata kunci Char"/>
    <w:basedOn w:val="FluxAbstrakChar1"/>
    <w:link w:val="Fluxkatakunci"/>
    <w:rsid w:val="009228D5"/>
    <w:rPr>
      <w:rFonts w:ascii="Helvetica" w:hAnsi="Helvetica"/>
      <w:b/>
      <w:bCs/>
      <w:i/>
      <w:sz w:val="18"/>
      <w:szCs w:val="19"/>
      <w:lang w:val="id-ID"/>
    </w:rPr>
  </w:style>
  <w:style w:type="character" w:customStyle="1" w:styleId="FluxpenulisChar">
    <w:name w:val="Flux penulis Char"/>
    <w:basedOn w:val="FluxAbstrakChar1"/>
    <w:link w:val="Fluxpenulis"/>
    <w:rsid w:val="009228D5"/>
    <w:rPr>
      <w:rFonts w:ascii="Helvetica" w:hAnsi="Helvetica"/>
      <w:b/>
      <w:bCs/>
      <w:sz w:val="22"/>
      <w:szCs w:val="19"/>
      <w:lang w:val="id-ID"/>
    </w:rPr>
  </w:style>
  <w:style w:type="character" w:customStyle="1" w:styleId="FluxGambarChar">
    <w:name w:val="Flux Gambar Char"/>
    <w:basedOn w:val="FootnoteTextChar"/>
    <w:link w:val="FluxGambar"/>
    <w:rsid w:val="009228D5"/>
    <w:rPr>
      <w:rFonts w:ascii="Palatino Linotype" w:hAnsi="Palatino Linotype"/>
      <w:b/>
      <w:sz w:val="16"/>
      <w:szCs w:val="16"/>
      <w:lang w:val="id-ID"/>
    </w:rPr>
  </w:style>
  <w:style w:type="character" w:customStyle="1" w:styleId="AbstractChar">
    <w:name w:val="Abstract Char"/>
    <w:basedOn w:val="DefaultParagraphFont"/>
    <w:link w:val="Abstract"/>
    <w:rsid w:val="009228D5"/>
    <w:rPr>
      <w:b/>
      <w:bCs/>
      <w:sz w:val="18"/>
      <w:szCs w:val="18"/>
    </w:rPr>
  </w:style>
  <w:style w:type="character" w:styleId="FootnoteReference">
    <w:name w:val="footnote reference"/>
    <w:semiHidden/>
    <w:rsid w:val="009228D5"/>
    <w:rPr>
      <w:vertAlign w:val="superscript"/>
    </w:rPr>
  </w:style>
  <w:style w:type="character" w:customStyle="1" w:styleId="FluxAbstrakChar">
    <w:name w:val="Flux Abstrak Char"/>
    <w:basedOn w:val="AbstractChar"/>
    <w:rsid w:val="009228D5"/>
    <w:rPr>
      <w:b/>
      <w:bCs/>
      <w:sz w:val="18"/>
      <w:szCs w:val="18"/>
    </w:rPr>
  </w:style>
  <w:style w:type="character" w:customStyle="1" w:styleId="FluxisiChar1">
    <w:name w:val="Flux isi Char1"/>
    <w:basedOn w:val="TextChar"/>
    <w:rsid w:val="009228D5"/>
    <w:rPr>
      <w:rFonts w:ascii="Palatino Linotype" w:hAnsi="Palatino Linotype"/>
      <w:sz w:val="22"/>
      <w:lang w:val="id-ID"/>
    </w:rPr>
  </w:style>
  <w:style w:type="character" w:customStyle="1" w:styleId="FluxAbstrakChar1">
    <w:name w:val="Flux Abstrak Char1"/>
    <w:basedOn w:val="AbstractChar"/>
    <w:link w:val="FluxAbstrak"/>
    <w:rsid w:val="009228D5"/>
    <w:rPr>
      <w:rFonts w:ascii="Helvetica" w:hAnsi="Helvetica"/>
      <w:b/>
      <w:bCs/>
      <w:sz w:val="18"/>
      <w:szCs w:val="19"/>
      <w:lang w:val="id-ID"/>
    </w:rPr>
  </w:style>
  <w:style w:type="character" w:customStyle="1" w:styleId="PersamaanChar">
    <w:name w:val="Persamaan Char"/>
    <w:basedOn w:val="DefaultParagraphFont"/>
    <w:link w:val="Persamaan"/>
    <w:rsid w:val="009228D5"/>
  </w:style>
  <w:style w:type="character" w:customStyle="1" w:styleId="FluxIsiNomorChar">
    <w:name w:val="Flux Isi Nomor Char"/>
    <w:basedOn w:val="FluxisiChar1"/>
    <w:link w:val="FluxIsiNomor"/>
    <w:rsid w:val="009228D5"/>
    <w:rPr>
      <w:rFonts w:ascii="Palatino Linotype" w:hAnsi="Palatino Linotype"/>
      <w:sz w:val="22"/>
      <w:szCs w:val="22"/>
      <w:lang w:val="id-ID"/>
    </w:rPr>
  </w:style>
  <w:style w:type="character" w:customStyle="1" w:styleId="FluxKetTabelChar">
    <w:name w:val="Flux KetTabel Char"/>
    <w:basedOn w:val="FootnoteTextChar"/>
    <w:link w:val="FluxKetTabel"/>
    <w:rsid w:val="009228D5"/>
    <w:rPr>
      <w:rFonts w:ascii="Palatino Linotype" w:hAnsi="Palatino Linotype"/>
      <w:sz w:val="18"/>
      <w:szCs w:val="18"/>
      <w:lang w:val="id-ID"/>
    </w:rPr>
  </w:style>
  <w:style w:type="character" w:customStyle="1" w:styleId="FluxFrameBesarChar">
    <w:name w:val="Flux Frame Besar Char"/>
    <w:basedOn w:val="FluxisiChar1"/>
    <w:link w:val="FluxFrameBesar"/>
    <w:rsid w:val="009228D5"/>
    <w:rPr>
      <w:rFonts w:ascii="Palatino Linotype" w:hAnsi="Palatino Linotype"/>
      <w:sz w:val="18"/>
      <w:szCs w:val="18"/>
      <w:lang w:val="id-ID"/>
    </w:rPr>
  </w:style>
  <w:style w:type="character" w:customStyle="1" w:styleId="CaptionChar">
    <w:name w:val="Caption Char"/>
    <w:basedOn w:val="DefaultParagraphFont"/>
    <w:link w:val="Caption"/>
    <w:rsid w:val="009228D5"/>
    <w:rPr>
      <w:rFonts w:ascii="Palatino Linotype" w:hAnsi="Palatino Linotype"/>
      <w:b/>
      <w:bCs/>
      <w:sz w:val="18"/>
      <w:lang w:val="id-ID"/>
    </w:rPr>
  </w:style>
  <w:style w:type="character" w:customStyle="1" w:styleId="FluxisiChar">
    <w:name w:val="Flux isi Char"/>
    <w:basedOn w:val="TextChar"/>
    <w:link w:val="Fluxisi"/>
    <w:rsid w:val="009228D5"/>
  </w:style>
  <w:style w:type="character" w:customStyle="1" w:styleId="FluxFrameGChar">
    <w:name w:val="Flux FrameG Char"/>
    <w:basedOn w:val="FluxisiChar1"/>
    <w:link w:val="FluxFrameG"/>
    <w:rsid w:val="009228D5"/>
    <w:rPr>
      <w:rFonts w:ascii="Palatino Linotype" w:hAnsi="Palatino Linotype"/>
      <w:sz w:val="22"/>
      <w:lang w:val="id-ID"/>
    </w:rPr>
  </w:style>
  <w:style w:type="character" w:customStyle="1" w:styleId="FluxTCaptionChar">
    <w:name w:val="Flux TCaption Char"/>
    <w:basedOn w:val="CaptionChar"/>
    <w:link w:val="FluxTCaption"/>
    <w:rsid w:val="009228D5"/>
    <w:rPr>
      <w:rFonts w:ascii="Palatino Linotype" w:hAnsi="Palatino Linotype"/>
      <w:b/>
      <w:bCs/>
      <w:sz w:val="18"/>
      <w:lang w:val="id-ID"/>
    </w:rPr>
  </w:style>
  <w:style w:type="character" w:customStyle="1" w:styleId="FootnoteTextChar">
    <w:name w:val="Footnote Text Char"/>
    <w:basedOn w:val="DefaultParagraphFont"/>
    <w:link w:val="FootnoteText"/>
    <w:semiHidden/>
    <w:rsid w:val="009228D5"/>
    <w:rPr>
      <w:sz w:val="16"/>
      <w:szCs w:val="16"/>
    </w:rPr>
  </w:style>
  <w:style w:type="character" w:customStyle="1" w:styleId="FluxJudulChar">
    <w:name w:val="Flux Judul Char"/>
    <w:basedOn w:val="FluxAbstrakChar1"/>
    <w:link w:val="FluxJudul"/>
    <w:rsid w:val="009228D5"/>
    <w:rPr>
      <w:rFonts w:ascii="Helvetica" w:hAnsi="Helvetica"/>
      <w:b/>
      <w:bCs/>
      <w:sz w:val="40"/>
      <w:szCs w:val="18"/>
      <w:lang w:val="id-ID"/>
    </w:rPr>
  </w:style>
  <w:style w:type="character" w:customStyle="1" w:styleId="FluxHeading3Char">
    <w:name w:val="Flux Heading3 Char"/>
    <w:basedOn w:val="DefaultParagraphFont"/>
    <w:link w:val="FluxHeading3"/>
    <w:rsid w:val="00B125BA"/>
    <w:rPr>
      <w:rFonts w:ascii="Palatino Linotype" w:hAnsi="Palatino Linotype"/>
      <w:i/>
      <w:sz w:val="22"/>
      <w:lang w:val="id-ID"/>
    </w:rPr>
  </w:style>
  <w:style w:type="character" w:customStyle="1" w:styleId="FluxHalamanChar">
    <w:name w:val="Flux Halaman Char"/>
    <w:basedOn w:val="HeaderChar"/>
    <w:link w:val="FluxHalaman"/>
    <w:rsid w:val="009228D5"/>
    <w:rPr>
      <w:rFonts w:ascii="Helvetica" w:hAnsi="Helvetica"/>
      <w:lang w:val="id-ID"/>
    </w:rPr>
  </w:style>
  <w:style w:type="character" w:customStyle="1" w:styleId="TextChar">
    <w:name w:val="Text Char"/>
    <w:basedOn w:val="DefaultParagraphFont"/>
    <w:link w:val="Text"/>
    <w:rsid w:val="009228D5"/>
  </w:style>
  <w:style w:type="character" w:customStyle="1" w:styleId="FluxNPersamaanChar">
    <w:name w:val="Flux NPersamaan Char"/>
    <w:basedOn w:val="FluxNoPersamaanChar"/>
    <w:link w:val="FluxNPersamaan"/>
    <w:rsid w:val="009228D5"/>
    <w:rPr>
      <w:rFonts w:ascii="Palatino Linotype" w:hAnsi="Palatino Linotype"/>
      <w:b/>
      <w:bCs/>
      <w:sz w:val="22"/>
      <w:lang w:val="id-ID"/>
    </w:rPr>
  </w:style>
  <w:style w:type="character" w:customStyle="1" w:styleId="FluxHeaderChar">
    <w:name w:val="Flux Header Char"/>
    <w:basedOn w:val="DefaultParagraphFont"/>
    <w:link w:val="FluxHeader"/>
    <w:rsid w:val="009228D5"/>
    <w:rPr>
      <w:rFonts w:ascii="Helvetica" w:hAnsi="Helvetica"/>
      <w:lang w:val="sv-SE"/>
    </w:rPr>
  </w:style>
  <w:style w:type="character" w:customStyle="1" w:styleId="FluxNoPersamaanChar">
    <w:name w:val="Flux NoPersamaan Char"/>
    <w:basedOn w:val="CaptionChar"/>
    <w:link w:val="FluxNoPersamaan"/>
    <w:rsid w:val="009228D5"/>
    <w:rPr>
      <w:rFonts w:ascii="Palatino Linotype" w:hAnsi="Palatino Linotype"/>
      <w:b/>
      <w:bCs/>
      <w:sz w:val="22"/>
      <w:lang w:val="id-ID"/>
    </w:rPr>
  </w:style>
  <w:style w:type="character" w:customStyle="1" w:styleId="FluxTabelNamaChar">
    <w:name w:val="Flux Tabel Nama Char"/>
    <w:basedOn w:val="CaptionChar"/>
    <w:link w:val="FluxTabelNama"/>
    <w:rsid w:val="009228D5"/>
    <w:rPr>
      <w:rFonts w:ascii="Palatino Linotype" w:hAnsi="Palatino Linotype"/>
      <w:b/>
      <w:bCs/>
      <w:sz w:val="18"/>
      <w:lang w:val="id-ID"/>
    </w:rPr>
  </w:style>
  <w:style w:type="character" w:customStyle="1" w:styleId="MemberType">
    <w:name w:val="MemberType"/>
    <w:rsid w:val="009228D5"/>
    <w:rPr>
      <w:rFonts w:ascii="Times New Roman" w:hAnsi="Times New Roman" w:cs="Times New Roman"/>
      <w:i/>
      <w:iCs/>
      <w:sz w:val="22"/>
      <w:szCs w:val="22"/>
    </w:rPr>
  </w:style>
  <w:style w:type="character" w:customStyle="1" w:styleId="FluxTPersamaanChar">
    <w:name w:val="Flux TPersamaan Char"/>
    <w:basedOn w:val="FluxisiChar1"/>
    <w:link w:val="FluxTPersamaan"/>
    <w:rsid w:val="009228D5"/>
    <w:rPr>
      <w:rFonts w:ascii="Palatino Linotype" w:hAnsi="Palatino Linotype"/>
      <w:sz w:val="22"/>
      <w:lang w:val="id-ID"/>
    </w:rPr>
  </w:style>
  <w:style w:type="character" w:customStyle="1" w:styleId="FluxKeternganPenulisChar">
    <w:name w:val="Flux Keterngan Penulis Char"/>
    <w:basedOn w:val="FluxHalamanChar"/>
    <w:link w:val="FluxKeternganPenulis"/>
    <w:rsid w:val="009228D5"/>
    <w:rPr>
      <w:rFonts w:ascii="Palatino Linotype" w:hAnsi="Palatino Linotype"/>
      <w:lang w:val="id-ID"/>
    </w:rPr>
  </w:style>
  <w:style w:type="character" w:customStyle="1" w:styleId="FluxafiliasiChar">
    <w:name w:val="Flux afiliasi Char"/>
    <w:basedOn w:val="FluxAbstrakChar1"/>
    <w:link w:val="Fluxafiliasi"/>
    <w:rsid w:val="009228D5"/>
    <w:rPr>
      <w:rFonts w:ascii="Helvetica" w:hAnsi="Helvetica"/>
      <w:b/>
      <w:bCs/>
      <w:sz w:val="18"/>
      <w:szCs w:val="19"/>
      <w:lang w:val="id-ID"/>
    </w:rPr>
  </w:style>
  <w:style w:type="character" w:customStyle="1" w:styleId="FluxDaftarPustakaChar">
    <w:name w:val="Flux Daftar Pustaka Char"/>
    <w:basedOn w:val="FluxisiChar1"/>
    <w:link w:val="FluxDaftarPustaka"/>
    <w:rsid w:val="00E04EC1"/>
    <w:rPr>
      <w:rFonts w:ascii="Palatino Linotype" w:hAnsi="Palatino Linotype"/>
      <w:sz w:val="22"/>
      <w:lang w:val="id-ID"/>
    </w:rPr>
  </w:style>
  <w:style w:type="character" w:customStyle="1" w:styleId="HeaderChar">
    <w:name w:val="Header Char"/>
    <w:basedOn w:val="DefaultParagraphFont"/>
    <w:link w:val="Header"/>
    <w:uiPriority w:val="99"/>
    <w:rsid w:val="009228D5"/>
    <w:rPr>
      <w:lang w:val="id-ID"/>
    </w:rPr>
  </w:style>
  <w:style w:type="character" w:customStyle="1" w:styleId="GambarChar">
    <w:name w:val="Gambar Char"/>
    <w:basedOn w:val="FootnoteTextChar"/>
    <w:link w:val="Gambar"/>
    <w:rsid w:val="009228D5"/>
    <w:rPr>
      <w:sz w:val="16"/>
      <w:szCs w:val="16"/>
    </w:rPr>
  </w:style>
  <w:style w:type="character" w:customStyle="1" w:styleId="FluxNoGambarChar">
    <w:name w:val="Flux No Gambar Char"/>
    <w:basedOn w:val="GambarChar"/>
    <w:link w:val="FluxNoGambar"/>
    <w:rsid w:val="00A71BF4"/>
    <w:rPr>
      <w:rFonts w:ascii="Palatino Linotype" w:hAnsi="Palatino Linotype"/>
      <w:b/>
      <w:sz w:val="18"/>
      <w:szCs w:val="16"/>
    </w:rPr>
  </w:style>
  <w:style w:type="character" w:customStyle="1" w:styleId="FluxFrameChar">
    <w:name w:val="Flux Frame Char"/>
    <w:basedOn w:val="TextChar"/>
    <w:link w:val="FluxFrame"/>
    <w:rsid w:val="009228D5"/>
  </w:style>
  <w:style w:type="character" w:customStyle="1" w:styleId="FluxPersamaanChar">
    <w:name w:val="Flux Persamaan Char"/>
    <w:basedOn w:val="FluxisiChar1"/>
    <w:link w:val="FluxPersamaan"/>
    <w:rsid w:val="009228D5"/>
    <w:rPr>
      <w:rFonts w:ascii="Palatino Linotype" w:hAnsi="Palatino Linotype"/>
      <w:sz w:val="22"/>
      <w:lang w:val="id-ID"/>
    </w:rPr>
  </w:style>
  <w:style w:type="paragraph" w:styleId="Title">
    <w:name w:val="Title"/>
    <w:basedOn w:val="Normal"/>
    <w:next w:val="Normal"/>
    <w:qFormat/>
    <w:rsid w:val="009228D5"/>
    <w:pPr>
      <w:framePr w:w="9360" w:hSpace="187" w:vSpace="187" w:wrap="notBeside" w:vAnchor="text" w:hAnchor="page" w:xAlign="center" w:y="1"/>
      <w:jc w:val="center"/>
    </w:pPr>
    <w:rPr>
      <w:kern w:val="28"/>
      <w:sz w:val="48"/>
      <w:szCs w:val="48"/>
    </w:rPr>
  </w:style>
  <w:style w:type="paragraph" w:styleId="DocumentMap">
    <w:name w:val="Document Map"/>
    <w:basedOn w:val="Normal"/>
    <w:semiHidden/>
    <w:rsid w:val="009228D5"/>
    <w:pPr>
      <w:shd w:val="clear" w:color="auto" w:fill="000080"/>
    </w:pPr>
    <w:rPr>
      <w:rFonts w:ascii="Tahoma" w:hAnsi="Tahoma" w:cs="Tahoma"/>
    </w:rPr>
  </w:style>
  <w:style w:type="paragraph" w:styleId="FootnoteText">
    <w:name w:val="footnote text"/>
    <w:basedOn w:val="Normal"/>
    <w:link w:val="FootnoteTextChar"/>
    <w:semiHidden/>
    <w:rsid w:val="009228D5"/>
    <w:pPr>
      <w:ind w:firstLine="202"/>
      <w:jc w:val="both"/>
    </w:pPr>
    <w:rPr>
      <w:sz w:val="16"/>
      <w:szCs w:val="16"/>
    </w:rPr>
  </w:style>
  <w:style w:type="paragraph" w:styleId="Header">
    <w:name w:val="header"/>
    <w:basedOn w:val="Normal"/>
    <w:link w:val="HeaderChar"/>
    <w:uiPriority w:val="99"/>
    <w:rsid w:val="009228D5"/>
    <w:pPr>
      <w:tabs>
        <w:tab w:val="center" w:pos="4320"/>
        <w:tab w:val="right" w:pos="8640"/>
      </w:tabs>
    </w:pPr>
  </w:style>
  <w:style w:type="paragraph" w:styleId="Caption">
    <w:name w:val="caption"/>
    <w:basedOn w:val="Normal"/>
    <w:next w:val="Normal"/>
    <w:link w:val="CaptionChar"/>
    <w:qFormat/>
    <w:rsid w:val="009228D5"/>
    <w:pPr>
      <w:spacing w:before="60" w:after="120"/>
      <w:jc w:val="center"/>
    </w:pPr>
    <w:rPr>
      <w:rFonts w:ascii="Palatino Linotype" w:hAnsi="Palatino Linotype"/>
      <w:b/>
      <w:bCs/>
      <w:sz w:val="18"/>
    </w:rPr>
  </w:style>
  <w:style w:type="paragraph" w:styleId="BodyTextIndent">
    <w:name w:val="Body Text Indent"/>
    <w:basedOn w:val="Normal"/>
    <w:rsid w:val="009228D5"/>
    <w:pPr>
      <w:ind w:left="630" w:hanging="630"/>
    </w:pPr>
    <w:rPr>
      <w:szCs w:val="24"/>
    </w:rPr>
  </w:style>
  <w:style w:type="paragraph" w:styleId="Footer">
    <w:name w:val="footer"/>
    <w:basedOn w:val="Normal"/>
    <w:link w:val="FooterChar"/>
    <w:uiPriority w:val="99"/>
    <w:rsid w:val="009228D5"/>
    <w:pPr>
      <w:tabs>
        <w:tab w:val="center" w:pos="4320"/>
        <w:tab w:val="right" w:pos="8640"/>
      </w:tabs>
    </w:pPr>
  </w:style>
  <w:style w:type="paragraph" w:customStyle="1" w:styleId="Text">
    <w:name w:val="Text"/>
    <w:basedOn w:val="Normal"/>
    <w:link w:val="TextChar"/>
    <w:rsid w:val="009228D5"/>
    <w:pPr>
      <w:widowControl w:val="0"/>
      <w:spacing w:line="252" w:lineRule="auto"/>
      <w:ind w:firstLine="202"/>
      <w:jc w:val="both"/>
    </w:pPr>
  </w:style>
  <w:style w:type="paragraph" w:customStyle="1" w:styleId="Fluxpenulis">
    <w:name w:val="Flux penulis"/>
    <w:basedOn w:val="FluxAbstrak"/>
    <w:link w:val="FluxpenulisChar"/>
    <w:qFormat/>
    <w:rsid w:val="009228D5"/>
    <w:pPr>
      <w:ind w:right="0"/>
      <w:jc w:val="center"/>
    </w:pPr>
    <w:rPr>
      <w:sz w:val="22"/>
    </w:rPr>
  </w:style>
  <w:style w:type="paragraph" w:customStyle="1" w:styleId="FluxDaftarPustaka">
    <w:name w:val="Flux Daftar Pustaka"/>
    <w:basedOn w:val="Fluxisi"/>
    <w:link w:val="FluxDaftarPustakaChar"/>
    <w:qFormat/>
    <w:rsid w:val="00E04EC1"/>
    <w:pPr>
      <w:spacing w:before="40" w:after="40"/>
      <w:ind w:left="432" w:hanging="432"/>
    </w:pPr>
    <w:rPr>
      <w:lang w:val="en-US"/>
    </w:rPr>
  </w:style>
  <w:style w:type="paragraph" w:customStyle="1" w:styleId="FluxHeader">
    <w:name w:val="Flux Header"/>
    <w:basedOn w:val="Normal"/>
    <w:next w:val="Header"/>
    <w:link w:val="FluxHeaderChar"/>
    <w:qFormat/>
    <w:rsid w:val="009228D5"/>
    <w:pPr>
      <w:ind w:right="360"/>
    </w:pPr>
    <w:rPr>
      <w:rFonts w:ascii="Helvetica" w:hAnsi="Helvetica"/>
      <w:lang w:val="sv-SE"/>
    </w:rPr>
  </w:style>
  <w:style w:type="paragraph" w:customStyle="1" w:styleId="Persamaan">
    <w:name w:val="Persamaan"/>
    <w:basedOn w:val="Normal"/>
    <w:link w:val="PersamaanChar"/>
    <w:qFormat/>
    <w:rsid w:val="009228D5"/>
    <w:pPr>
      <w:spacing w:before="60" w:after="60"/>
    </w:pPr>
  </w:style>
  <w:style w:type="paragraph" w:customStyle="1" w:styleId="FluxFrameG">
    <w:name w:val="Flux FrameG"/>
    <w:basedOn w:val="Fluxisi"/>
    <w:next w:val="Fluxisi"/>
    <w:link w:val="FluxFrameGChar"/>
    <w:qFormat/>
    <w:rsid w:val="009228D5"/>
    <w:pPr>
      <w:spacing w:line="240" w:lineRule="auto"/>
      <w:ind w:firstLine="0"/>
    </w:pPr>
  </w:style>
  <w:style w:type="paragraph" w:customStyle="1" w:styleId="FluxPersamaan">
    <w:name w:val="Flux Persamaan"/>
    <w:basedOn w:val="Fluxisi"/>
    <w:next w:val="Fluxisi"/>
    <w:link w:val="FluxPersamaanChar"/>
    <w:qFormat/>
    <w:rsid w:val="009228D5"/>
    <w:pPr>
      <w:spacing w:line="240" w:lineRule="auto"/>
      <w:ind w:firstLine="0"/>
      <w:jc w:val="left"/>
    </w:pPr>
  </w:style>
  <w:style w:type="paragraph" w:customStyle="1" w:styleId="Equation">
    <w:name w:val="Equation"/>
    <w:basedOn w:val="Normal"/>
    <w:next w:val="Normal"/>
    <w:rsid w:val="009228D5"/>
    <w:pPr>
      <w:widowControl w:val="0"/>
      <w:tabs>
        <w:tab w:val="right" w:pos="5040"/>
      </w:tabs>
      <w:spacing w:line="252" w:lineRule="auto"/>
      <w:jc w:val="both"/>
    </w:pPr>
  </w:style>
  <w:style w:type="paragraph" w:customStyle="1" w:styleId="Fluxisi">
    <w:name w:val="Flux isi"/>
    <w:basedOn w:val="Text"/>
    <w:link w:val="FluxisiChar"/>
    <w:qFormat/>
    <w:rsid w:val="009228D5"/>
    <w:pPr>
      <w:ind w:firstLine="540"/>
    </w:pPr>
    <w:rPr>
      <w:rFonts w:ascii="Palatino Linotype" w:hAnsi="Palatino Linotype"/>
      <w:sz w:val="22"/>
    </w:rPr>
  </w:style>
  <w:style w:type="paragraph" w:customStyle="1" w:styleId="FluxFrameT">
    <w:name w:val="Flux FrameT"/>
    <w:basedOn w:val="Fluxisi"/>
    <w:next w:val="Fluxisi"/>
    <w:link w:val="FluxFrameTChar"/>
    <w:qFormat/>
    <w:rsid w:val="009228D5"/>
    <w:pPr>
      <w:spacing w:line="240" w:lineRule="auto"/>
      <w:ind w:firstLine="0"/>
      <w:jc w:val="left"/>
    </w:pPr>
    <w:rPr>
      <w:sz w:val="16"/>
      <w:szCs w:val="16"/>
    </w:rPr>
  </w:style>
  <w:style w:type="paragraph" w:customStyle="1" w:styleId="TableTitle">
    <w:name w:val="Table Title"/>
    <w:basedOn w:val="Normal"/>
    <w:rsid w:val="009228D5"/>
    <w:pPr>
      <w:jc w:val="center"/>
    </w:pPr>
    <w:rPr>
      <w:smallCaps/>
      <w:sz w:val="16"/>
      <w:szCs w:val="16"/>
    </w:rPr>
  </w:style>
  <w:style w:type="paragraph" w:customStyle="1" w:styleId="FluxHalaman">
    <w:name w:val="Flux Halaman"/>
    <w:basedOn w:val="Header"/>
    <w:link w:val="FluxHalamanChar"/>
    <w:qFormat/>
    <w:rsid w:val="009228D5"/>
    <w:pPr>
      <w:jc w:val="right"/>
    </w:pPr>
    <w:rPr>
      <w:rFonts w:ascii="Helvetica" w:hAnsi="Helvetica"/>
    </w:rPr>
  </w:style>
  <w:style w:type="paragraph" w:customStyle="1" w:styleId="FluxFrame">
    <w:name w:val="Flux Frame"/>
    <w:basedOn w:val="Text"/>
    <w:link w:val="FluxFrameChar"/>
    <w:rsid w:val="009228D5"/>
    <w:pPr>
      <w:spacing w:before="120" w:after="120" w:line="240" w:lineRule="auto"/>
      <w:ind w:firstLine="0"/>
      <w:jc w:val="center"/>
    </w:pPr>
  </w:style>
  <w:style w:type="paragraph" w:customStyle="1" w:styleId="FluxTPersamaan">
    <w:name w:val="Flux TPersamaan"/>
    <w:basedOn w:val="Fluxisi"/>
    <w:next w:val="Fluxisi"/>
    <w:link w:val="FluxTPersamaanChar"/>
    <w:qFormat/>
    <w:rsid w:val="009228D5"/>
    <w:pPr>
      <w:spacing w:before="40" w:after="40" w:line="240" w:lineRule="auto"/>
      <w:ind w:firstLine="0"/>
    </w:pPr>
  </w:style>
  <w:style w:type="paragraph" w:customStyle="1" w:styleId="FluxAbstrak">
    <w:name w:val="Flux Abstrak"/>
    <w:basedOn w:val="Abstract"/>
    <w:link w:val="FluxAbstrakChar1"/>
    <w:qFormat/>
    <w:rsid w:val="009228D5"/>
    <w:pPr>
      <w:spacing w:before="80" w:after="60"/>
      <w:ind w:right="2" w:firstLine="0"/>
    </w:pPr>
    <w:rPr>
      <w:rFonts w:ascii="Helvetica" w:hAnsi="Helvetica"/>
      <w:b w:val="0"/>
      <w:sz w:val="20"/>
      <w:szCs w:val="19"/>
    </w:rPr>
  </w:style>
  <w:style w:type="paragraph" w:customStyle="1" w:styleId="FigureCaption">
    <w:name w:val="Figure Caption"/>
    <w:basedOn w:val="Normal"/>
    <w:rsid w:val="009228D5"/>
    <w:pPr>
      <w:jc w:val="both"/>
    </w:pPr>
    <w:rPr>
      <w:sz w:val="16"/>
      <w:szCs w:val="16"/>
    </w:rPr>
  </w:style>
  <w:style w:type="paragraph" w:customStyle="1" w:styleId="Authors">
    <w:name w:val="Authors"/>
    <w:basedOn w:val="Normal"/>
    <w:next w:val="Normal"/>
    <w:rsid w:val="009228D5"/>
    <w:pPr>
      <w:framePr w:w="9072" w:hSpace="187" w:vSpace="187" w:wrap="notBeside" w:vAnchor="text" w:hAnchor="page" w:xAlign="center" w:y="1"/>
      <w:spacing w:after="320"/>
      <w:jc w:val="center"/>
    </w:pPr>
    <w:rPr>
      <w:sz w:val="22"/>
      <w:szCs w:val="22"/>
    </w:rPr>
  </w:style>
  <w:style w:type="paragraph" w:customStyle="1" w:styleId="FluxIsiNomor">
    <w:name w:val="Flux Isi Nomor"/>
    <w:basedOn w:val="Fluxisi"/>
    <w:next w:val="Fluxisi"/>
    <w:link w:val="FluxIsiNomorChar"/>
    <w:qFormat/>
    <w:rsid w:val="009228D5"/>
    <w:pPr>
      <w:tabs>
        <w:tab w:val="left" w:pos="360"/>
      </w:tabs>
      <w:ind w:left="360" w:hanging="360"/>
    </w:pPr>
    <w:rPr>
      <w:szCs w:val="22"/>
    </w:rPr>
  </w:style>
  <w:style w:type="paragraph" w:customStyle="1" w:styleId="Fluxemailkoresponden">
    <w:name w:val="Flux email koresponden"/>
    <w:basedOn w:val="Fluxafiliasi"/>
    <w:link w:val="FluxemailkorespondenChar"/>
    <w:qFormat/>
    <w:rsid w:val="00DB67A5"/>
    <w:pPr>
      <w:spacing w:after="400"/>
    </w:pPr>
    <w:rPr>
      <w:rFonts w:ascii="Palatino Linotype" w:hAnsi="Palatino Linotype"/>
    </w:rPr>
  </w:style>
  <w:style w:type="paragraph" w:customStyle="1" w:styleId="FluxJudul">
    <w:name w:val="Flux Judul"/>
    <w:basedOn w:val="Abstract"/>
    <w:next w:val="Authors"/>
    <w:link w:val="FluxJudulChar"/>
    <w:qFormat/>
    <w:rsid w:val="009228D5"/>
    <w:pPr>
      <w:spacing w:before="0" w:after="240" w:line="400" w:lineRule="exact"/>
      <w:ind w:firstLine="0"/>
      <w:jc w:val="center"/>
    </w:pPr>
    <w:rPr>
      <w:rFonts w:ascii="Helvetica" w:hAnsi="Helvetica"/>
      <w:b w:val="0"/>
      <w:sz w:val="40"/>
    </w:rPr>
  </w:style>
  <w:style w:type="paragraph" w:customStyle="1" w:styleId="References">
    <w:name w:val="References"/>
    <w:basedOn w:val="Normal"/>
    <w:rsid w:val="009228D5"/>
    <w:pPr>
      <w:tabs>
        <w:tab w:val="left" w:pos="360"/>
      </w:tabs>
      <w:ind w:left="360" w:hanging="360"/>
      <w:jc w:val="both"/>
    </w:pPr>
    <w:rPr>
      <w:sz w:val="16"/>
      <w:szCs w:val="16"/>
    </w:rPr>
  </w:style>
  <w:style w:type="paragraph" w:customStyle="1" w:styleId="FluxTCaption">
    <w:name w:val="Flux TCaption"/>
    <w:basedOn w:val="Caption"/>
    <w:link w:val="FluxTCaptionChar"/>
    <w:qFormat/>
    <w:rsid w:val="009228D5"/>
    <w:pPr>
      <w:jc w:val="left"/>
    </w:pPr>
  </w:style>
  <w:style w:type="paragraph" w:customStyle="1" w:styleId="Fluxkatakunci">
    <w:name w:val="Flux kata kunci"/>
    <w:basedOn w:val="FluxAbstrak"/>
    <w:next w:val="Fluxisi"/>
    <w:link w:val="FluxkatakunciChar"/>
    <w:qFormat/>
    <w:rsid w:val="009228D5"/>
    <w:pPr>
      <w:spacing w:before="40" w:after="120"/>
    </w:pPr>
    <w:rPr>
      <w:i/>
    </w:rPr>
  </w:style>
  <w:style w:type="paragraph" w:customStyle="1" w:styleId="FluxKetTabel">
    <w:name w:val="Flux KetTabel"/>
    <w:basedOn w:val="FootnoteText"/>
    <w:link w:val="FluxKetTabelChar"/>
    <w:qFormat/>
    <w:rsid w:val="009228D5"/>
    <w:pPr>
      <w:ind w:left="196" w:firstLine="0"/>
    </w:pPr>
    <w:rPr>
      <w:rFonts w:ascii="Palatino Linotype" w:hAnsi="Palatino Linotype"/>
      <w:sz w:val="18"/>
      <w:szCs w:val="18"/>
    </w:rPr>
  </w:style>
  <w:style w:type="paragraph" w:customStyle="1" w:styleId="Abstract">
    <w:name w:val="Abstract"/>
    <w:basedOn w:val="Normal"/>
    <w:next w:val="Normal"/>
    <w:link w:val="AbstractChar"/>
    <w:rsid w:val="009228D5"/>
    <w:pPr>
      <w:spacing w:before="20"/>
      <w:ind w:firstLine="202"/>
      <w:jc w:val="both"/>
    </w:pPr>
    <w:rPr>
      <w:b/>
      <w:bCs/>
      <w:sz w:val="18"/>
      <w:szCs w:val="18"/>
    </w:rPr>
  </w:style>
  <w:style w:type="paragraph" w:customStyle="1" w:styleId="IndexTerms">
    <w:name w:val="IndexTerms"/>
    <w:basedOn w:val="Normal"/>
    <w:next w:val="Normal"/>
    <w:rsid w:val="009228D5"/>
    <w:pPr>
      <w:ind w:firstLine="202"/>
      <w:jc w:val="both"/>
    </w:pPr>
    <w:rPr>
      <w:b/>
      <w:bCs/>
      <w:sz w:val="18"/>
      <w:szCs w:val="18"/>
    </w:rPr>
  </w:style>
  <w:style w:type="paragraph" w:customStyle="1" w:styleId="FluxDPustaka">
    <w:name w:val="Flux DPustaka"/>
    <w:basedOn w:val="Normal"/>
    <w:link w:val="FluxDPustakaChar"/>
    <w:qFormat/>
    <w:rsid w:val="009228D5"/>
    <w:pPr>
      <w:ind w:left="360" w:hanging="360"/>
      <w:jc w:val="both"/>
    </w:pPr>
    <w:rPr>
      <w:sz w:val="21"/>
      <w:szCs w:val="16"/>
    </w:rPr>
  </w:style>
  <w:style w:type="paragraph" w:customStyle="1" w:styleId="Fluxafiliasi">
    <w:name w:val="Flux afiliasi"/>
    <w:basedOn w:val="FluxAbstrak"/>
    <w:link w:val="FluxafiliasiChar"/>
    <w:qFormat/>
    <w:rsid w:val="009228D5"/>
    <w:pPr>
      <w:spacing w:before="0" w:after="0"/>
      <w:ind w:right="0"/>
      <w:jc w:val="center"/>
    </w:pPr>
  </w:style>
  <w:style w:type="paragraph" w:customStyle="1" w:styleId="FluxNoPersamaan">
    <w:name w:val="Flux NoPersamaan"/>
    <w:basedOn w:val="Caption"/>
    <w:next w:val="Fluxisi"/>
    <w:link w:val="FluxNoPersamaanChar"/>
    <w:qFormat/>
    <w:rsid w:val="009228D5"/>
    <w:pPr>
      <w:jc w:val="right"/>
    </w:pPr>
    <w:rPr>
      <w:b w:val="0"/>
      <w:sz w:val="22"/>
    </w:rPr>
  </w:style>
  <w:style w:type="paragraph" w:customStyle="1" w:styleId="FluxGambar">
    <w:name w:val="Flux Gambar"/>
    <w:basedOn w:val="FootnoteText"/>
    <w:next w:val="FootnoteText"/>
    <w:link w:val="FluxGambarChar"/>
    <w:qFormat/>
    <w:rsid w:val="009228D5"/>
    <w:pPr>
      <w:ind w:firstLine="0"/>
      <w:jc w:val="left"/>
    </w:pPr>
    <w:rPr>
      <w:rFonts w:ascii="Palatino Linotype" w:hAnsi="Palatino Linotype"/>
      <w:b/>
      <w:sz w:val="20"/>
    </w:rPr>
  </w:style>
  <w:style w:type="paragraph" w:customStyle="1" w:styleId="FluxTabelNama">
    <w:name w:val="Flux Tabel Nama"/>
    <w:basedOn w:val="Caption"/>
    <w:link w:val="FluxTabelNamaChar"/>
    <w:qFormat/>
    <w:rsid w:val="009228D5"/>
    <w:pPr>
      <w:jc w:val="left"/>
    </w:pPr>
    <w:rPr>
      <w:lang w:val="en-US"/>
    </w:rPr>
  </w:style>
  <w:style w:type="paragraph" w:customStyle="1" w:styleId="ReferenceHead">
    <w:name w:val="Reference Head"/>
    <w:basedOn w:val="Heading1"/>
    <w:rsid w:val="009228D5"/>
    <w:pPr>
      <w:ind w:left="0" w:firstLine="0"/>
    </w:pPr>
  </w:style>
  <w:style w:type="paragraph" w:customStyle="1" w:styleId="FluxFrameBesar">
    <w:name w:val="Flux Frame Besar"/>
    <w:basedOn w:val="Fluxisi"/>
    <w:next w:val="Fluxisi"/>
    <w:link w:val="FluxFrameBesarChar"/>
    <w:qFormat/>
    <w:rsid w:val="009228D5"/>
    <w:pPr>
      <w:keepNext/>
      <w:framePr w:wrap="around" w:hAnchor="text" w:x="1326" w:y="2535"/>
      <w:ind w:firstLine="0"/>
    </w:pPr>
    <w:rPr>
      <w:sz w:val="18"/>
      <w:szCs w:val="18"/>
    </w:rPr>
  </w:style>
  <w:style w:type="paragraph" w:customStyle="1" w:styleId="FluxNPersamaan">
    <w:name w:val="Flux NPersamaan"/>
    <w:basedOn w:val="FluxNoPersamaan"/>
    <w:link w:val="FluxNPersamaanChar"/>
    <w:rsid w:val="009228D5"/>
  </w:style>
  <w:style w:type="paragraph" w:customStyle="1" w:styleId="Pa0">
    <w:name w:val="Pa0"/>
    <w:basedOn w:val="Normal"/>
    <w:next w:val="Normal"/>
    <w:rsid w:val="009228D5"/>
    <w:pPr>
      <w:widowControl w:val="0"/>
      <w:adjustRightInd w:val="0"/>
      <w:spacing w:line="241" w:lineRule="atLeast"/>
    </w:pPr>
    <w:rPr>
      <w:rFonts w:ascii="Baskerville" w:hAnsi="Baskerville"/>
      <w:sz w:val="24"/>
      <w:szCs w:val="24"/>
    </w:rPr>
  </w:style>
  <w:style w:type="paragraph" w:customStyle="1" w:styleId="FluxHeading3">
    <w:name w:val="Flux Heading3"/>
    <w:basedOn w:val="Normal"/>
    <w:link w:val="FluxHeading3Char"/>
    <w:qFormat/>
    <w:rsid w:val="00B125BA"/>
    <w:pPr>
      <w:spacing w:before="60" w:after="60"/>
    </w:pPr>
    <w:rPr>
      <w:rFonts w:ascii="Palatino Linotype" w:hAnsi="Palatino Linotype"/>
      <w:i/>
      <w:sz w:val="22"/>
    </w:rPr>
  </w:style>
  <w:style w:type="paragraph" w:customStyle="1" w:styleId="FluxNoGambar">
    <w:name w:val="Flux No Gambar"/>
    <w:basedOn w:val="Gambar"/>
    <w:next w:val="Gambar"/>
    <w:link w:val="FluxNoGambarChar"/>
    <w:qFormat/>
    <w:rsid w:val="00A71BF4"/>
    <w:rPr>
      <w:rFonts w:ascii="Palatino Linotype" w:hAnsi="Palatino Linotype"/>
      <w:b/>
      <w:sz w:val="18"/>
      <w:lang w:val="en-US"/>
    </w:rPr>
  </w:style>
  <w:style w:type="paragraph" w:customStyle="1" w:styleId="Gambar">
    <w:name w:val="Gambar"/>
    <w:basedOn w:val="FootnoteText"/>
    <w:link w:val="GambarChar"/>
    <w:qFormat/>
    <w:rsid w:val="009228D5"/>
    <w:pPr>
      <w:keepNext/>
      <w:ind w:firstLine="0"/>
      <w:jc w:val="center"/>
    </w:pPr>
  </w:style>
  <w:style w:type="paragraph" w:customStyle="1" w:styleId="FluxKeternganPenulis">
    <w:name w:val="Flux Keterngan Penulis"/>
    <w:basedOn w:val="FluxHalaman"/>
    <w:link w:val="FluxKeternganPenulisChar"/>
    <w:qFormat/>
    <w:rsid w:val="009228D5"/>
    <w:rPr>
      <w:rFonts w:ascii="Palatino Linotype" w:hAnsi="Palatino Linotype"/>
    </w:rPr>
  </w:style>
  <w:style w:type="table" w:styleId="TableGrid">
    <w:name w:val="Table Grid"/>
    <w:basedOn w:val="TableNormal"/>
    <w:uiPriority w:val="39"/>
    <w:rsid w:val="009228D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Spacing">
    <w:name w:val="No Spacing"/>
    <w:uiPriority w:val="99"/>
    <w:qFormat/>
    <w:rsid w:val="00B00F9A"/>
    <w:pPr>
      <w:autoSpaceDE w:val="0"/>
      <w:autoSpaceDN w:val="0"/>
    </w:pPr>
    <w:rPr>
      <w:lang w:val="id-ID"/>
    </w:rPr>
  </w:style>
  <w:style w:type="paragraph" w:styleId="Revision">
    <w:name w:val="Revision"/>
    <w:hidden/>
    <w:uiPriority w:val="99"/>
    <w:unhideWhenUsed/>
    <w:rsid w:val="00B80A9F"/>
    <w:rPr>
      <w:lang w:val="id-ID"/>
    </w:rPr>
  </w:style>
  <w:style w:type="paragraph" w:styleId="BalloonText">
    <w:name w:val="Balloon Text"/>
    <w:basedOn w:val="Normal"/>
    <w:link w:val="BalloonTextChar"/>
    <w:rsid w:val="00B80A9F"/>
    <w:rPr>
      <w:rFonts w:ascii="Tahoma" w:hAnsi="Tahoma" w:cs="Tahoma"/>
      <w:sz w:val="16"/>
      <w:szCs w:val="16"/>
    </w:rPr>
  </w:style>
  <w:style w:type="character" w:customStyle="1" w:styleId="BalloonTextChar">
    <w:name w:val="Balloon Text Char"/>
    <w:basedOn w:val="DefaultParagraphFont"/>
    <w:link w:val="BalloonText"/>
    <w:rsid w:val="00B80A9F"/>
    <w:rPr>
      <w:rFonts w:ascii="Tahoma" w:hAnsi="Tahoma" w:cs="Tahoma"/>
      <w:sz w:val="16"/>
      <w:szCs w:val="16"/>
      <w:lang w:val="id-ID"/>
    </w:rPr>
  </w:style>
  <w:style w:type="paragraph" w:customStyle="1" w:styleId="StyleHeading1FluxHeading1PalatinoLinotype2ptFirstline">
    <w:name w:val="Style Heading 1Flux Heading1 + Palatino Linotype 2 pt First line..."/>
    <w:basedOn w:val="Heading1"/>
    <w:rsid w:val="00692142"/>
    <w:pPr>
      <w:spacing w:before="0" w:after="0" w:line="20" w:lineRule="exact"/>
      <w:ind w:firstLine="0"/>
    </w:pPr>
    <w:rPr>
      <w:rFonts w:ascii="Calibri" w:hAnsi="Calibri"/>
      <w:bCs/>
      <w:sz w:val="4"/>
    </w:rPr>
  </w:style>
  <w:style w:type="paragraph" w:customStyle="1" w:styleId="PaperTitle">
    <w:name w:val="Paper Title"/>
    <w:basedOn w:val="Normal"/>
    <w:rsid w:val="00F06A69"/>
    <w:pPr>
      <w:spacing w:before="960"/>
      <w:jc w:val="center"/>
    </w:pPr>
    <w:rPr>
      <w:rFonts w:eastAsia="MS Mincho"/>
      <w:b/>
      <w:sz w:val="36"/>
      <w:lang w:val="en-US"/>
    </w:rPr>
  </w:style>
  <w:style w:type="character" w:customStyle="1" w:styleId="FooterChar">
    <w:name w:val="Footer Char"/>
    <w:basedOn w:val="DefaultParagraphFont"/>
    <w:link w:val="Footer"/>
    <w:uiPriority w:val="99"/>
    <w:rsid w:val="0016208B"/>
    <w:rPr>
      <w:lang w:val="id-ID"/>
    </w:rPr>
  </w:style>
  <w:style w:type="character" w:customStyle="1" w:styleId="UnresolvedMention">
    <w:name w:val="Unresolved Mention"/>
    <w:basedOn w:val="DefaultParagraphFont"/>
    <w:uiPriority w:val="99"/>
    <w:semiHidden/>
    <w:unhideWhenUsed/>
    <w:rsid w:val="005B5472"/>
    <w:rPr>
      <w:color w:val="605E5C"/>
      <w:shd w:val="clear" w:color="auto" w:fill="E1DFDD"/>
    </w:rPr>
  </w:style>
  <w:style w:type="paragraph" w:styleId="ListParagraph">
    <w:name w:val="List Paragraph"/>
    <w:basedOn w:val="Normal"/>
    <w:uiPriority w:val="34"/>
    <w:qFormat/>
    <w:rsid w:val="00A63E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74219">
      <w:bodyDiv w:val="1"/>
      <w:marLeft w:val="0"/>
      <w:marRight w:val="0"/>
      <w:marTop w:val="0"/>
      <w:marBottom w:val="0"/>
      <w:divBdr>
        <w:top w:val="none" w:sz="0" w:space="0" w:color="auto"/>
        <w:left w:val="none" w:sz="0" w:space="0" w:color="auto"/>
        <w:bottom w:val="none" w:sz="0" w:space="0" w:color="auto"/>
        <w:right w:val="none" w:sz="0" w:space="0" w:color="auto"/>
      </w:divBdr>
    </w:div>
    <w:div w:id="277877683">
      <w:bodyDiv w:val="1"/>
      <w:marLeft w:val="0"/>
      <w:marRight w:val="0"/>
      <w:marTop w:val="0"/>
      <w:marBottom w:val="0"/>
      <w:divBdr>
        <w:top w:val="none" w:sz="0" w:space="0" w:color="auto"/>
        <w:left w:val="none" w:sz="0" w:space="0" w:color="auto"/>
        <w:bottom w:val="none" w:sz="0" w:space="0" w:color="auto"/>
        <w:right w:val="none" w:sz="0" w:space="0" w:color="auto"/>
      </w:divBdr>
    </w:div>
    <w:div w:id="1693528755">
      <w:bodyDiv w:val="1"/>
      <w:marLeft w:val="0"/>
      <w:marRight w:val="0"/>
      <w:marTop w:val="0"/>
      <w:marBottom w:val="0"/>
      <w:divBdr>
        <w:top w:val="none" w:sz="0" w:space="0" w:color="auto"/>
        <w:left w:val="none" w:sz="0" w:space="0" w:color="auto"/>
        <w:bottom w:val="none" w:sz="0" w:space="0" w:color="auto"/>
        <w:right w:val="none" w:sz="0" w:space="0" w:color="auto"/>
      </w:divBdr>
    </w:div>
    <w:div w:id="1726641639">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hart" Target="charts/chart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hart" Target="charts/chart2.xml"/></Relationships>
</file>

<file path=word/_rels/header2.xml.rels><?xml version="1.0" encoding="UTF-8" standalone="yes"?>
<Relationships xmlns="http://schemas.openxmlformats.org/package/2006/relationships"><Relationship Id="rId2" Type="http://schemas.openxmlformats.org/officeDocument/2006/relationships/hyperlink" Target="http://ppjp.unlam.ac.id/journal/index.php/f/" TargetMode="External"/><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FMIPA%20UNLAM\PENELITIAN\Jurnal%20Flux\template%20flux%202017\Template%20Flux%202017.do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E:\New%20folder%20(2)\PENELITIAN\Book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E:\New%20folder%20(2)\PENELITIAN\Book2.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Sheet1!$O$5</c:f>
              <c:strCache>
                <c:ptCount val="1"/>
                <c:pt idx="0">
                  <c:v>CNR</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25824438773341069"/>
                  <c:y val="-0.28489829396325461"/>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trendlineLbl>
          </c:trendline>
          <c:xVal>
            <c:numRef>
              <c:f>Sheet1!$N$6:$N$20</c:f>
              <c:numCache>
                <c:formatCode>General</c:formatCode>
                <c:ptCount val="15"/>
                <c:pt idx="0">
                  <c:v>138</c:v>
                </c:pt>
                <c:pt idx="1">
                  <c:v>196</c:v>
                </c:pt>
                <c:pt idx="2">
                  <c:v>118</c:v>
                </c:pt>
                <c:pt idx="3">
                  <c:v>136</c:v>
                </c:pt>
                <c:pt idx="4">
                  <c:v>99</c:v>
                </c:pt>
                <c:pt idx="5">
                  <c:v>136</c:v>
                </c:pt>
                <c:pt idx="6">
                  <c:v>123</c:v>
                </c:pt>
                <c:pt idx="7">
                  <c:v>300</c:v>
                </c:pt>
                <c:pt idx="8">
                  <c:v>171</c:v>
                </c:pt>
                <c:pt idx="9">
                  <c:v>143</c:v>
                </c:pt>
                <c:pt idx="10">
                  <c:v>300</c:v>
                </c:pt>
                <c:pt idx="11">
                  <c:v>145</c:v>
                </c:pt>
                <c:pt idx="12">
                  <c:v>111</c:v>
                </c:pt>
                <c:pt idx="13">
                  <c:v>200</c:v>
                </c:pt>
                <c:pt idx="14">
                  <c:v>107</c:v>
                </c:pt>
              </c:numCache>
            </c:numRef>
          </c:xVal>
          <c:yVal>
            <c:numRef>
              <c:f>Sheet1!$O$6:$O$20</c:f>
              <c:numCache>
                <c:formatCode>General</c:formatCode>
                <c:ptCount val="15"/>
                <c:pt idx="0">
                  <c:v>0.14399999999999999</c:v>
                </c:pt>
                <c:pt idx="1">
                  <c:v>2.9000000000000001E-2</c:v>
                </c:pt>
                <c:pt idx="2">
                  <c:v>0.36</c:v>
                </c:pt>
                <c:pt idx="3">
                  <c:v>3.4000000000000002E-2</c:v>
                </c:pt>
                <c:pt idx="4">
                  <c:v>0.313</c:v>
                </c:pt>
                <c:pt idx="5">
                  <c:v>0.35599999999999998</c:v>
                </c:pt>
                <c:pt idx="6">
                  <c:v>0.217</c:v>
                </c:pt>
                <c:pt idx="7">
                  <c:v>0.11</c:v>
                </c:pt>
                <c:pt idx="8">
                  <c:v>0.191</c:v>
                </c:pt>
                <c:pt idx="9">
                  <c:v>0.217</c:v>
                </c:pt>
                <c:pt idx="10">
                  <c:v>1.1499999999999999</c:v>
                </c:pt>
                <c:pt idx="11">
                  <c:v>0.28999999999999998</c:v>
                </c:pt>
                <c:pt idx="12">
                  <c:v>0.45200000000000001</c:v>
                </c:pt>
                <c:pt idx="13">
                  <c:v>0.16800000000000001</c:v>
                </c:pt>
                <c:pt idx="14">
                  <c:v>0.73899999999999999</c:v>
                </c:pt>
              </c:numCache>
            </c:numRef>
          </c:yVal>
          <c:smooth val="0"/>
        </c:ser>
        <c:dLbls>
          <c:showLegendKey val="0"/>
          <c:showVal val="0"/>
          <c:showCatName val="0"/>
          <c:showSerName val="0"/>
          <c:showPercent val="0"/>
          <c:showBubbleSize val="0"/>
        </c:dLbls>
        <c:axId val="114102048"/>
        <c:axId val="114099872"/>
      </c:scatterChart>
      <c:valAx>
        <c:axId val="114102048"/>
        <c:scaling>
          <c:orientation val="minMax"/>
          <c:max val="300"/>
          <c:min val="80"/>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id-ID"/>
                  <a:t>mAs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id-ID"/>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114099872"/>
        <c:crosses val="autoZero"/>
        <c:crossBetween val="midCat"/>
      </c:valAx>
      <c:valAx>
        <c:axId val="114099872"/>
        <c:scaling>
          <c:orientation val="minMax"/>
          <c:max val="1.2"/>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id-ID"/>
                  <a:t>CNR</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id-ID"/>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11410204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Sheet2!$H$4</c:f>
              <c:strCache>
                <c:ptCount val="1"/>
                <c:pt idx="0">
                  <c:v>CTDI</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8.7796917969266378E-2"/>
                  <c:y val="0.27442475940507438"/>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trendlineLbl>
          </c:trendline>
          <c:xVal>
            <c:numRef>
              <c:f>Sheet2!$G$5:$G$19</c:f>
              <c:numCache>
                <c:formatCode>General</c:formatCode>
                <c:ptCount val="15"/>
                <c:pt idx="0">
                  <c:v>138</c:v>
                </c:pt>
                <c:pt idx="1">
                  <c:v>196</c:v>
                </c:pt>
                <c:pt idx="2">
                  <c:v>118</c:v>
                </c:pt>
                <c:pt idx="3">
                  <c:v>136</c:v>
                </c:pt>
                <c:pt idx="4">
                  <c:v>99</c:v>
                </c:pt>
                <c:pt idx="5">
                  <c:v>136</c:v>
                </c:pt>
                <c:pt idx="6">
                  <c:v>123</c:v>
                </c:pt>
                <c:pt idx="7">
                  <c:v>300</c:v>
                </c:pt>
                <c:pt idx="8">
                  <c:v>171</c:v>
                </c:pt>
                <c:pt idx="9">
                  <c:v>143</c:v>
                </c:pt>
                <c:pt idx="10">
                  <c:v>300</c:v>
                </c:pt>
                <c:pt idx="11">
                  <c:v>145</c:v>
                </c:pt>
                <c:pt idx="12">
                  <c:v>111</c:v>
                </c:pt>
                <c:pt idx="13">
                  <c:v>200</c:v>
                </c:pt>
                <c:pt idx="14">
                  <c:v>107</c:v>
                </c:pt>
              </c:numCache>
            </c:numRef>
          </c:xVal>
          <c:yVal>
            <c:numRef>
              <c:f>Sheet2!$H$5:$H$19</c:f>
              <c:numCache>
                <c:formatCode>General</c:formatCode>
                <c:ptCount val="15"/>
                <c:pt idx="0">
                  <c:v>17.600000000000001</c:v>
                </c:pt>
                <c:pt idx="1">
                  <c:v>25.2</c:v>
                </c:pt>
                <c:pt idx="2">
                  <c:v>15.2</c:v>
                </c:pt>
                <c:pt idx="3">
                  <c:v>18.899999999999999</c:v>
                </c:pt>
                <c:pt idx="4">
                  <c:v>12.5</c:v>
                </c:pt>
                <c:pt idx="5">
                  <c:v>17.399999999999999</c:v>
                </c:pt>
                <c:pt idx="6">
                  <c:v>15.8</c:v>
                </c:pt>
                <c:pt idx="7">
                  <c:v>23.6</c:v>
                </c:pt>
                <c:pt idx="8">
                  <c:v>22.1</c:v>
                </c:pt>
                <c:pt idx="9">
                  <c:v>18.399999999999999</c:v>
                </c:pt>
                <c:pt idx="10">
                  <c:v>29</c:v>
                </c:pt>
                <c:pt idx="11">
                  <c:v>18.600000000000001</c:v>
                </c:pt>
                <c:pt idx="12">
                  <c:v>14.5</c:v>
                </c:pt>
                <c:pt idx="13">
                  <c:v>15.6</c:v>
                </c:pt>
                <c:pt idx="14">
                  <c:v>13.7</c:v>
                </c:pt>
              </c:numCache>
            </c:numRef>
          </c:yVal>
          <c:smooth val="0"/>
        </c:ser>
        <c:dLbls>
          <c:showLegendKey val="0"/>
          <c:showVal val="0"/>
          <c:showCatName val="0"/>
          <c:showSerName val="0"/>
          <c:showPercent val="0"/>
          <c:showBubbleSize val="0"/>
        </c:dLbls>
        <c:axId val="59315744"/>
        <c:axId val="59314112"/>
      </c:scatterChart>
      <c:valAx>
        <c:axId val="59315744"/>
        <c:scaling>
          <c:orientation val="minMax"/>
          <c:max val="300"/>
          <c:min val="100"/>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id-ID"/>
                  <a:t>mAs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id-ID"/>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59314112"/>
        <c:crosses val="autoZero"/>
        <c:crossBetween val="midCat"/>
        <c:majorUnit val="100"/>
      </c:valAx>
      <c:valAx>
        <c:axId val="59314112"/>
        <c:scaling>
          <c:orientation val="minMax"/>
          <c:max val="30"/>
          <c:min val="1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id-ID"/>
                  <a:t>CTDI</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id-ID"/>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5931574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1F417F-0777-4F0E-95E1-741558E313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Flux 2017</Template>
  <TotalTime>391</TotalTime>
  <Pages>8</Pages>
  <Words>8651</Words>
  <Characters>49317</Characters>
  <Application>Microsoft Office Word</Application>
  <DocSecurity>0</DocSecurity>
  <PresentationFormat/>
  <Lines>410</Lines>
  <Paragraphs>115</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Template Flux 2017</vt:lpstr>
    </vt:vector>
  </TitlesOfParts>
  <Company>Prodi Fisika FMIPA UNLAM</Company>
  <LinksUpToDate>false</LinksUpToDate>
  <CharactersWithSpaces>57853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Flux 2017</dc:title>
  <dc:subject>Versi a</dc:subject>
  <dc:creator>User</dc:creator>
  <cp:keywords>template; flux</cp:keywords>
  <cp:lastModifiedBy>Windows User</cp:lastModifiedBy>
  <cp:revision>30</cp:revision>
  <cp:lastPrinted>2017-05-19T03:59:00Z</cp:lastPrinted>
  <dcterms:created xsi:type="dcterms:W3CDTF">2019-04-14T00:06:00Z</dcterms:created>
  <dcterms:modified xsi:type="dcterms:W3CDTF">2019-09-12T17:18:00Z</dcterms:modified>
  <cp:category>jurnal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1033-10.2.0.5820</vt:lpwstr>
  </property>
  <property fmtid="{D5CDD505-2E9C-101B-9397-08002B2CF9AE}" pid="3" name="Mendeley Document_1">
    <vt:lpwstr>True</vt:lpwstr>
  </property>
  <property fmtid="{D5CDD505-2E9C-101B-9397-08002B2CF9AE}" pid="4" name="Mendeley Unique User Id_1">
    <vt:lpwstr>5331b950-7060-3993-85aa-734d85867fdc</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http://www.zotero.org/styles/taylor-and-francis-harvard-x</vt:lpwstr>
  </property>
  <property fmtid="{D5CDD505-2E9C-101B-9397-08002B2CF9AE}" pid="22" name="Mendeley Recent Style Name 8_1">
    <vt:lpwstr>Taylor &amp; Francis - Harvard X</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y fmtid="{D5CDD505-2E9C-101B-9397-08002B2CF9AE}" pid="25" name="Mendeley Citation Style_1">
    <vt:lpwstr>http://www.zotero.org/styles/taylor-and-francis-harvard-x</vt:lpwstr>
  </property>
</Properties>
</file>